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21"/>
        <w:tblW w:w="9942" w:type="dxa"/>
        <w:tblLook w:val="04A0" w:firstRow="1" w:lastRow="0" w:firstColumn="1" w:lastColumn="0" w:noHBand="0" w:noVBand="1"/>
      </w:tblPr>
      <w:tblGrid>
        <w:gridCol w:w="4503"/>
        <w:gridCol w:w="5439"/>
      </w:tblGrid>
      <w:tr w:rsidR="007F28E4" w:rsidRPr="00C05B36" w14:paraId="6FD5C82D" w14:textId="77777777" w:rsidTr="00E84105">
        <w:trPr>
          <w:trHeight w:val="1058"/>
        </w:trPr>
        <w:tc>
          <w:tcPr>
            <w:tcW w:w="4503" w:type="dxa"/>
          </w:tcPr>
          <w:p w14:paraId="2C339778" w14:textId="19DB91D8" w:rsidR="007F28E4" w:rsidRPr="007A1978" w:rsidRDefault="007F28E4" w:rsidP="00E84105">
            <w:pPr>
              <w:jc w:val="center"/>
              <w:textAlignment w:val="baseline"/>
              <w:rPr>
                <w:rFonts w:eastAsia="Times New Roman"/>
                <w:b/>
                <w:bCs/>
                <w:color w:val="000000"/>
                <w:spacing w:val="-10"/>
                <w:sz w:val="26"/>
                <w:szCs w:val="26"/>
                <w:bdr w:val="none" w:sz="0" w:space="0" w:color="auto" w:frame="1"/>
              </w:rPr>
            </w:pPr>
            <w:bookmarkStart w:id="0" w:name="_Hlk206309910"/>
            <w:r>
              <w:rPr>
                <w:rFonts w:eastAsia="Times New Roman"/>
                <w:b/>
                <w:color w:val="000000"/>
                <w:spacing w:val="-10"/>
                <w:sz w:val="26"/>
                <w:szCs w:val="26"/>
                <w:bdr w:val="none" w:sz="0" w:space="0" w:color="auto" w:frame="1"/>
              </w:rPr>
              <w:t xml:space="preserve">UBND XÃ </w:t>
            </w:r>
            <w:r w:rsidR="00B8254B">
              <w:rPr>
                <w:rFonts w:eastAsia="Times New Roman"/>
                <w:b/>
                <w:color w:val="000000"/>
                <w:spacing w:val="-10"/>
                <w:sz w:val="26"/>
                <w:szCs w:val="26"/>
                <w:bdr w:val="none" w:sz="0" w:space="0" w:color="auto" w:frame="1"/>
              </w:rPr>
              <w:t>MƯỜNG CHÀ</w:t>
            </w:r>
          </w:p>
          <w:p w14:paraId="52469FB9" w14:textId="00EE65B9" w:rsidR="007F28E4" w:rsidRPr="009F091C" w:rsidRDefault="007F28E4" w:rsidP="00E84105">
            <w:pPr>
              <w:spacing w:before="60" w:after="60"/>
              <w:jc w:val="center"/>
              <w:rPr>
                <w:b/>
                <w:spacing w:val="-10"/>
                <w:sz w:val="26"/>
                <w:szCs w:val="26"/>
              </w:rPr>
            </w:pPr>
            <w:r w:rsidRPr="007A1978">
              <w:rPr>
                <w:rFonts w:eastAsia="Times New Roman"/>
                <w:b/>
                <w:bCs/>
                <w:color w:val="000000"/>
                <w:spacing w:val="-10"/>
                <w:sz w:val="26"/>
                <w:szCs w:val="26"/>
                <w:bdr w:val="none" w:sz="0" w:space="0" w:color="auto" w:frame="1"/>
              </w:rPr>
              <w:t>TRƯỜNG</w:t>
            </w:r>
            <w:r w:rsidRPr="007A1978">
              <w:rPr>
                <w:b/>
                <w:spacing w:val="-10"/>
                <w:sz w:val="26"/>
                <w:szCs w:val="26"/>
              </w:rPr>
              <w:t xml:space="preserve"> </w:t>
            </w:r>
            <w:r w:rsidR="003610A0">
              <w:rPr>
                <w:b/>
                <w:spacing w:val="-10"/>
                <w:sz w:val="26"/>
                <w:szCs w:val="26"/>
              </w:rPr>
              <w:t>MẦM NON CHÀ CANG</w:t>
            </w:r>
          </w:p>
          <w:p w14:paraId="7A6A60D5" w14:textId="5BEF60E3" w:rsidR="007F28E4" w:rsidRPr="007A1978" w:rsidRDefault="007F28E4" w:rsidP="00E84105">
            <w:pPr>
              <w:jc w:val="center"/>
              <w:textAlignment w:val="baseline"/>
              <w:rPr>
                <w:rFonts w:eastAsia="Times New Roman"/>
                <w:i/>
                <w:color w:val="000000"/>
                <w:spacing w:val="-10"/>
                <w:bdr w:val="none" w:sz="0" w:space="0" w:color="auto" w:frame="1"/>
              </w:rPr>
            </w:pPr>
            <w:r>
              <w:rPr>
                <w:b/>
                <w:noProof/>
                <w:spacing w:val="-10"/>
                <w:sz w:val="26"/>
                <w:szCs w:val="26"/>
                <w:lang w:eastAsia="en-US"/>
              </w:rPr>
              <mc:AlternateContent>
                <mc:Choice Requires="wps">
                  <w:drawing>
                    <wp:anchor distT="0" distB="0" distL="114300" distR="114300" simplePos="0" relativeHeight="251659264" behindDoc="0" locked="0" layoutInCell="1" allowOverlap="1" wp14:anchorId="31AE8E70" wp14:editId="28F1B667">
                      <wp:simplePos x="0" y="0"/>
                      <wp:positionH relativeFrom="column">
                        <wp:posOffset>863600</wp:posOffset>
                      </wp:positionH>
                      <wp:positionV relativeFrom="paragraph">
                        <wp:posOffset>10160</wp:posOffset>
                      </wp:positionV>
                      <wp:extent cx="1130300" cy="0"/>
                      <wp:effectExtent l="12065" t="6985" r="10160" b="12065"/>
                      <wp:wrapNone/>
                      <wp:docPr id="10501198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FEE32" id="_x0000_t32" coordsize="21600,21600" o:spt="32" o:oned="t" path="m,l21600,21600e" filled="f">
                      <v:path arrowok="t" fillok="f" o:connecttype="none"/>
                      <o:lock v:ext="edit" shapetype="t"/>
                    </v:shapetype>
                    <v:shape id="Straight Arrow Connector 2" o:spid="_x0000_s1026" type="#_x0000_t32" style="position:absolute;margin-left:68pt;margin-top:.8pt;width: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xatw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"/>
                  </w:pict>
                </mc:Fallback>
              </mc:AlternateContent>
            </w:r>
          </w:p>
          <w:p w14:paraId="5E11C968" w14:textId="77777777" w:rsidR="007F28E4" w:rsidRPr="007A1978" w:rsidRDefault="007F28E4" w:rsidP="00E84105">
            <w:pPr>
              <w:jc w:val="center"/>
              <w:textAlignment w:val="baseline"/>
              <w:rPr>
                <w:rFonts w:eastAsia="Times New Roman"/>
                <w:color w:val="000000"/>
                <w:spacing w:val="-10"/>
                <w:sz w:val="21"/>
                <w:szCs w:val="21"/>
                <w:bdr w:val="none" w:sz="0" w:space="0" w:color="auto" w:frame="1"/>
              </w:rPr>
            </w:pPr>
          </w:p>
        </w:tc>
        <w:tc>
          <w:tcPr>
            <w:tcW w:w="5439" w:type="dxa"/>
          </w:tcPr>
          <w:p w14:paraId="6B6888B3" w14:textId="77777777" w:rsidR="007F28E4" w:rsidRPr="007A1978" w:rsidRDefault="007F28E4" w:rsidP="00E84105">
            <w:pPr>
              <w:jc w:val="center"/>
              <w:textAlignment w:val="baseline"/>
              <w:rPr>
                <w:rFonts w:eastAsia="Times New Roman"/>
                <w:b/>
                <w:bCs/>
                <w:color w:val="000000"/>
                <w:spacing w:val="-6"/>
                <w:sz w:val="26"/>
                <w:szCs w:val="26"/>
                <w:bdr w:val="none" w:sz="0" w:space="0" w:color="auto" w:frame="1"/>
              </w:rPr>
            </w:pPr>
            <w:r w:rsidRPr="007A1978">
              <w:rPr>
                <w:rFonts w:eastAsia="Times New Roman"/>
                <w:b/>
                <w:bCs/>
                <w:color w:val="000000"/>
                <w:spacing w:val="-6"/>
                <w:sz w:val="26"/>
                <w:szCs w:val="26"/>
                <w:bdr w:val="none" w:sz="0" w:space="0" w:color="auto" w:frame="1"/>
              </w:rPr>
              <w:t>CỘNG HÒA XÃ HỘI CHỦ NGHĨA VIỆT NAM</w:t>
            </w:r>
          </w:p>
          <w:p w14:paraId="245126C7" w14:textId="77777777" w:rsidR="007F28E4" w:rsidRPr="007A1978" w:rsidRDefault="007F28E4" w:rsidP="00E84105">
            <w:pPr>
              <w:jc w:val="center"/>
              <w:textAlignment w:val="baseline"/>
              <w:rPr>
                <w:rFonts w:eastAsia="Times New Roman"/>
                <w:b/>
                <w:bCs/>
                <w:color w:val="000000"/>
                <w:spacing w:val="-6"/>
                <w:sz w:val="26"/>
                <w:szCs w:val="26"/>
                <w:bdr w:val="none" w:sz="0" w:space="0" w:color="auto" w:frame="1"/>
              </w:rPr>
            </w:pPr>
            <w:r w:rsidRPr="007A1978">
              <w:rPr>
                <w:rFonts w:eastAsia="Times New Roman"/>
                <w:b/>
                <w:bCs/>
                <w:color w:val="000000"/>
                <w:spacing w:val="-6"/>
                <w:sz w:val="26"/>
                <w:szCs w:val="26"/>
                <w:bdr w:val="none" w:sz="0" w:space="0" w:color="auto" w:frame="1"/>
              </w:rPr>
              <w:t>Độc lập - Tự do - Hạnh phúc</w:t>
            </w:r>
          </w:p>
          <w:p w14:paraId="58495B8F" w14:textId="413F734F" w:rsidR="007F28E4" w:rsidRPr="007A1978" w:rsidRDefault="007F28E4" w:rsidP="00E84105">
            <w:pPr>
              <w:jc w:val="center"/>
              <w:textAlignment w:val="baseline"/>
              <w:rPr>
                <w:rFonts w:eastAsia="Times New Roman"/>
                <w:b/>
                <w:bCs/>
                <w:color w:val="000000"/>
                <w:spacing w:val="-6"/>
                <w:bdr w:val="none" w:sz="0" w:space="0" w:color="auto" w:frame="1"/>
              </w:rPr>
            </w:pPr>
            <w:r>
              <w:rPr>
                <w:rFonts w:eastAsia="Times New Roman"/>
                <w:b/>
                <w:bCs/>
                <w:noProof/>
                <w:color w:val="000000"/>
                <w:spacing w:val="-6"/>
                <w:lang w:eastAsia="en-US"/>
              </w:rPr>
              <mc:AlternateContent>
                <mc:Choice Requires="wps">
                  <w:drawing>
                    <wp:anchor distT="0" distB="0" distL="114300" distR="114300" simplePos="0" relativeHeight="251660288" behindDoc="0" locked="0" layoutInCell="1" allowOverlap="1" wp14:anchorId="109B2DAA" wp14:editId="2338486E">
                      <wp:simplePos x="0" y="0"/>
                      <wp:positionH relativeFrom="column">
                        <wp:posOffset>697230</wp:posOffset>
                      </wp:positionH>
                      <wp:positionV relativeFrom="paragraph">
                        <wp:posOffset>22860</wp:posOffset>
                      </wp:positionV>
                      <wp:extent cx="1885950" cy="5080"/>
                      <wp:effectExtent l="9525" t="10160" r="9525" b="13335"/>
                      <wp:wrapNone/>
                      <wp:docPr id="57374717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2C69A" id="Straight Arrow Connector 1" o:spid="_x0000_s1026" type="#_x0000_t32" style="position:absolute;margin-left:54.9pt;margin-top:1.8pt;width:148.5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"/>
                  </w:pict>
                </mc:Fallback>
              </mc:AlternateContent>
            </w:r>
          </w:p>
          <w:p w14:paraId="114A70CB" w14:textId="7E2F25CB" w:rsidR="007F28E4" w:rsidRPr="007A1978" w:rsidRDefault="00EE3512" w:rsidP="00E84105">
            <w:pPr>
              <w:jc w:val="center"/>
              <w:textAlignment w:val="baseline"/>
              <w:rPr>
                <w:rFonts w:eastAsia="Times New Roman"/>
                <w:color w:val="000000"/>
                <w:spacing w:val="-6"/>
                <w:sz w:val="21"/>
                <w:szCs w:val="21"/>
                <w:bdr w:val="none" w:sz="0" w:space="0" w:color="auto" w:frame="1"/>
              </w:rPr>
            </w:pPr>
            <w:r>
              <w:rPr>
                <w:rFonts w:eastAsia="Times New Roman"/>
                <w:i/>
                <w:iCs/>
                <w:color w:val="000000"/>
                <w:spacing w:val="-6"/>
                <w:bdr w:val="none" w:sz="0" w:space="0" w:color="auto" w:frame="1"/>
              </w:rPr>
              <w:t>Mường Chà</w:t>
            </w:r>
            <w:r w:rsidR="007F28E4" w:rsidRPr="007A1978">
              <w:rPr>
                <w:rFonts w:eastAsia="Times New Roman"/>
                <w:i/>
                <w:iCs/>
                <w:color w:val="000000"/>
                <w:spacing w:val="-6"/>
                <w:bdr w:val="none" w:sz="0" w:space="0" w:color="auto" w:frame="1"/>
              </w:rPr>
              <w:t xml:space="preserve">, ngày </w:t>
            </w:r>
            <w:r w:rsidR="00A00A05">
              <w:rPr>
                <w:rFonts w:eastAsia="Times New Roman"/>
                <w:i/>
                <w:iCs/>
                <w:color w:val="000000"/>
                <w:spacing w:val="-6"/>
                <w:bdr w:val="none" w:sz="0" w:space="0" w:color="auto" w:frame="1"/>
              </w:rPr>
              <w:t>14</w:t>
            </w:r>
            <w:r w:rsidR="007F28E4" w:rsidRPr="003D7436">
              <w:rPr>
                <w:rFonts w:eastAsia="Times New Roman"/>
                <w:i/>
                <w:iCs/>
                <w:color w:val="EE0000"/>
                <w:spacing w:val="-6"/>
                <w:bdr w:val="none" w:sz="0" w:space="0" w:color="auto" w:frame="1"/>
              </w:rPr>
              <w:t xml:space="preserve"> </w:t>
            </w:r>
            <w:r w:rsidR="007F28E4">
              <w:rPr>
                <w:rFonts w:eastAsia="Times New Roman"/>
                <w:i/>
                <w:iCs/>
                <w:color w:val="000000"/>
                <w:spacing w:val="-6"/>
                <w:bdr w:val="none" w:sz="0" w:space="0" w:color="auto" w:frame="1"/>
              </w:rPr>
              <w:t>tháng 08</w:t>
            </w:r>
            <w:r w:rsidR="007F28E4" w:rsidRPr="007A1978">
              <w:rPr>
                <w:rFonts w:eastAsia="Times New Roman"/>
                <w:i/>
                <w:iCs/>
                <w:color w:val="000000"/>
                <w:spacing w:val="-6"/>
                <w:bdr w:val="none" w:sz="0" w:space="0" w:color="auto" w:frame="1"/>
              </w:rPr>
              <w:t xml:space="preserve">  năm 2025 </w:t>
            </w:r>
          </w:p>
        </w:tc>
      </w:tr>
      <w:bookmarkEnd w:id="0"/>
    </w:tbl>
    <w:p w14:paraId="776D5B88" w14:textId="77777777" w:rsidR="007F28E4" w:rsidRPr="00C05B36" w:rsidRDefault="007F28E4" w:rsidP="007F28E4">
      <w:pPr>
        <w:jc w:val="both"/>
      </w:pPr>
    </w:p>
    <w:p w14:paraId="395D73E8" w14:textId="77777777" w:rsidR="007F28E4" w:rsidRPr="00C6121C" w:rsidRDefault="007F28E4" w:rsidP="007F28E4">
      <w:pPr>
        <w:ind w:firstLine="420"/>
        <w:jc w:val="center"/>
        <w:rPr>
          <w:b/>
          <w:bCs/>
          <w:sz w:val="30"/>
          <w:szCs w:val="30"/>
        </w:rPr>
      </w:pPr>
      <w:r w:rsidRPr="00C6121C">
        <w:rPr>
          <w:b/>
          <w:bCs/>
          <w:sz w:val="30"/>
          <w:szCs w:val="30"/>
        </w:rPr>
        <w:t>BIÊN BẢN HỘI NGHỊ CƠ QUAN</w:t>
      </w:r>
    </w:p>
    <w:p w14:paraId="51345CBA" w14:textId="77777777" w:rsidR="007F28E4" w:rsidRPr="00C05B36" w:rsidRDefault="007F28E4" w:rsidP="007F28E4">
      <w:pPr>
        <w:jc w:val="center"/>
        <w:rPr>
          <w:rFonts w:eastAsia="Times New Roman"/>
          <w:b/>
          <w:lang w:val="nl-NL"/>
        </w:rPr>
      </w:pPr>
      <w:r>
        <w:rPr>
          <w:rFonts w:eastAsia="Times New Roman"/>
          <w:b/>
          <w:lang w:val="nl-NL"/>
        </w:rPr>
        <w:t>V/v thống nhấ</w:t>
      </w:r>
      <w:r w:rsidRPr="00C05B36">
        <w:rPr>
          <w:rFonts w:eastAsia="Times New Roman"/>
          <w:b/>
          <w:lang w:val="nl-NL"/>
        </w:rPr>
        <w:t>t Quy chế chi tiêu nội bộ,</w:t>
      </w:r>
      <w:r>
        <w:rPr>
          <w:rFonts w:eastAsia="Times New Roman"/>
          <w:b/>
          <w:lang w:val="nl-NL"/>
        </w:rPr>
        <w:t xml:space="preserve"> </w:t>
      </w:r>
      <w:r w:rsidRPr="00C05B36">
        <w:rPr>
          <w:rFonts w:eastAsia="Times New Roman"/>
          <w:b/>
          <w:lang w:val="nl-NL"/>
        </w:rPr>
        <w:t xml:space="preserve">thực hiện </w:t>
      </w:r>
      <w:r w:rsidRPr="00B0310F">
        <w:rPr>
          <w:rFonts w:eastAsia="Times New Roman"/>
          <w:b/>
          <w:lang w:val="nl-NL"/>
        </w:rPr>
        <w:t>chế độ tự chủ năm</w:t>
      </w:r>
      <w:r>
        <w:rPr>
          <w:rFonts w:eastAsia="Times New Roman"/>
          <w:b/>
          <w:lang w:val="nl-NL"/>
        </w:rPr>
        <w:t xml:space="preserve"> 2025</w:t>
      </w:r>
    </w:p>
    <w:p w14:paraId="60D6366B" w14:textId="77777777" w:rsidR="007F28E4" w:rsidRPr="00C05B36" w:rsidRDefault="007F28E4" w:rsidP="007F28E4">
      <w:pPr>
        <w:ind w:firstLine="420"/>
        <w:jc w:val="both"/>
        <w:rPr>
          <w:b/>
          <w:bCs/>
          <w:sz w:val="34"/>
          <w:szCs w:val="34"/>
        </w:rPr>
      </w:pPr>
    </w:p>
    <w:p w14:paraId="14F28176" w14:textId="2B1CD672" w:rsidR="007F28E4" w:rsidRPr="004E0099" w:rsidRDefault="007F28E4" w:rsidP="007F28E4">
      <w:pPr>
        <w:spacing w:before="120" w:after="120"/>
        <w:ind w:firstLine="720"/>
        <w:jc w:val="both"/>
      </w:pPr>
      <w:r w:rsidRPr="00C05B36">
        <w:rPr>
          <w:rFonts w:eastAsia="Times New Roman"/>
          <w:color w:val="000000"/>
          <w:bdr w:val="none" w:sz="0" w:space="0" w:color="auto" w:frame="1"/>
        </w:rPr>
        <w:t xml:space="preserve">Hôm nay, vào hồi </w:t>
      </w:r>
      <w:r>
        <w:rPr>
          <w:rFonts w:eastAsia="Times New Roman"/>
          <w:color w:val="000000"/>
          <w:bdr w:val="none" w:sz="0" w:space="0" w:color="auto" w:frame="1"/>
        </w:rPr>
        <w:t>14 h</w:t>
      </w:r>
      <w:r w:rsidRPr="00C05B36">
        <w:rPr>
          <w:rFonts w:eastAsia="Times New Roman"/>
          <w:color w:val="000000"/>
          <w:bdr w:val="none" w:sz="0" w:space="0" w:color="auto" w:frame="1"/>
        </w:rPr>
        <w:t xml:space="preserve"> giờ 00 phút ngày</w:t>
      </w:r>
      <w:r>
        <w:rPr>
          <w:rFonts w:eastAsia="Times New Roman"/>
          <w:color w:val="000000"/>
          <w:bdr w:val="none" w:sz="0" w:space="0" w:color="auto" w:frame="1"/>
        </w:rPr>
        <w:t xml:space="preserve"> </w:t>
      </w:r>
      <w:r w:rsidR="004F3E36" w:rsidRPr="004F3E36">
        <w:rPr>
          <w:rFonts w:eastAsia="Times New Roman"/>
          <w:bdr w:val="none" w:sz="0" w:space="0" w:color="auto" w:frame="1"/>
        </w:rPr>
        <w:t xml:space="preserve">14 </w:t>
      </w:r>
      <w:r w:rsidRPr="004F3E36">
        <w:rPr>
          <w:rFonts w:eastAsia="Times New Roman"/>
          <w:bdr w:val="none" w:sz="0" w:space="0" w:color="auto" w:frame="1"/>
        </w:rPr>
        <w:t>t</w:t>
      </w:r>
      <w:r>
        <w:rPr>
          <w:rFonts w:eastAsia="Times New Roman"/>
          <w:color w:val="000000"/>
          <w:bdr w:val="none" w:sz="0" w:space="0" w:color="auto" w:frame="1"/>
        </w:rPr>
        <w:t>háng 08 năm 2025</w:t>
      </w:r>
      <w:r w:rsidRPr="00C05B36">
        <w:rPr>
          <w:rFonts w:eastAsia="Times New Roman"/>
          <w:color w:val="000000"/>
          <w:bdr w:val="none" w:sz="0" w:space="0" w:color="auto" w:frame="1"/>
        </w:rPr>
        <w:t xml:space="preserve">, tại phòng hội đồng </w:t>
      </w:r>
      <w:r w:rsidR="005B566A">
        <w:rPr>
          <w:rFonts w:eastAsia="Times New Roman"/>
          <w:color w:val="000000"/>
          <w:bdr w:val="none" w:sz="0" w:space="0" w:color="auto" w:frame="1"/>
        </w:rPr>
        <w:t>Trường Mầm non Chà Cang</w:t>
      </w:r>
      <w:r w:rsidRPr="00C05B36">
        <w:rPr>
          <w:rFonts w:eastAsia="Times New Roman"/>
          <w:color w:val="000000"/>
          <w:bdr w:val="none" w:sz="0" w:space="0" w:color="auto" w:frame="1"/>
        </w:rPr>
        <w:t xml:space="preserve">, thống nhất quy chế chi tiêu nội bộ, </w:t>
      </w:r>
      <w:r>
        <w:rPr>
          <w:rFonts w:eastAsia="Times New Roman"/>
          <w:color w:val="000000"/>
          <w:bdr w:val="none" w:sz="0" w:space="0" w:color="auto" w:frame="1"/>
        </w:rPr>
        <w:t>thực hiện chế độ tự chủ năm 2025</w:t>
      </w:r>
      <w:r w:rsidRPr="00C05B36">
        <w:rPr>
          <w:rFonts w:eastAsia="Times New Roman"/>
          <w:color w:val="000000"/>
          <w:bdr w:val="none" w:sz="0" w:space="0" w:color="auto" w:frame="1"/>
        </w:rPr>
        <w:t>.</w:t>
      </w:r>
    </w:p>
    <w:p w14:paraId="365D567F" w14:textId="77777777" w:rsidR="007F28E4" w:rsidRPr="00C05B36" w:rsidRDefault="007F28E4" w:rsidP="007F28E4">
      <w:pPr>
        <w:spacing w:before="120" w:after="120"/>
        <w:ind w:firstLine="720"/>
        <w:jc w:val="both"/>
        <w:rPr>
          <w:b/>
          <w:color w:val="000000"/>
          <w:lang w:val="fr-FR"/>
        </w:rPr>
      </w:pPr>
      <w:r w:rsidRPr="00C05B36">
        <w:rPr>
          <w:rFonts w:eastAsia="Times New Roman"/>
          <w:b/>
          <w:color w:val="000000"/>
          <w:bdr w:val="none" w:sz="0" w:space="0" w:color="auto" w:frame="1"/>
        </w:rPr>
        <w:t>I.</w:t>
      </w:r>
      <w:r>
        <w:rPr>
          <w:rFonts w:eastAsia="Times New Roman"/>
          <w:b/>
          <w:color w:val="000000"/>
          <w:bdr w:val="none" w:sz="0" w:space="0" w:color="auto" w:frame="1"/>
        </w:rPr>
        <w:t xml:space="preserve"> </w:t>
      </w:r>
      <w:r w:rsidRPr="00C05B36">
        <w:rPr>
          <w:rFonts w:eastAsia="Times New Roman"/>
          <w:b/>
          <w:color w:val="000000"/>
          <w:bdr w:val="none" w:sz="0" w:space="0" w:color="auto" w:frame="1"/>
        </w:rPr>
        <w:t>THÀNH PHẦN THAM DỰ CUỘC HỌP</w:t>
      </w:r>
    </w:p>
    <w:p w14:paraId="35CC1CAE" w14:textId="72C445B0" w:rsidR="007F28E4" w:rsidRPr="00C05B36" w:rsidRDefault="007F28E4" w:rsidP="007F28E4">
      <w:pPr>
        <w:spacing w:before="120" w:after="120"/>
        <w:ind w:firstLine="720"/>
        <w:jc w:val="both"/>
        <w:rPr>
          <w:color w:val="000000"/>
          <w:lang w:val="fr-FR"/>
        </w:rPr>
      </w:pPr>
      <w:r w:rsidRPr="00C05B36">
        <w:rPr>
          <w:color w:val="000000"/>
          <w:lang w:val="fr-FR"/>
        </w:rPr>
        <w:t>- Tổng số CBGV,</w:t>
      </w:r>
      <w:r w:rsidR="00BD2581">
        <w:rPr>
          <w:color w:val="000000"/>
          <w:lang w:val="fr-FR"/>
        </w:rPr>
        <w:t xml:space="preserve"> </w:t>
      </w:r>
      <w:r w:rsidRPr="00C05B36">
        <w:rPr>
          <w:color w:val="000000"/>
          <w:lang w:val="fr-FR"/>
        </w:rPr>
        <w:t xml:space="preserve">CNV: </w:t>
      </w:r>
      <w:r w:rsidR="00AA13D4">
        <w:rPr>
          <w:color w:val="000000"/>
          <w:lang w:val="fr-FR"/>
        </w:rPr>
        <w:t>2</w:t>
      </w:r>
      <w:r w:rsidR="00293EE6">
        <w:rPr>
          <w:color w:val="000000"/>
          <w:lang w:val="fr-FR"/>
        </w:rPr>
        <w:t>7</w:t>
      </w:r>
      <w:r>
        <w:rPr>
          <w:color w:val="000000"/>
          <w:lang w:val="fr-FR"/>
        </w:rPr>
        <w:t xml:space="preserve"> </w:t>
      </w:r>
      <w:r w:rsidRPr="00C05B36">
        <w:rPr>
          <w:color w:val="000000"/>
          <w:lang w:val="fr-FR"/>
        </w:rPr>
        <w:t>người</w:t>
      </w:r>
      <w:r w:rsidR="00293EE6">
        <w:rPr>
          <w:color w:val="000000"/>
          <w:lang w:val="fr-FR"/>
        </w:rPr>
        <w:t> ;</w:t>
      </w:r>
      <w:r w:rsidRPr="00C05B36">
        <w:rPr>
          <w:color w:val="000000"/>
          <w:lang w:val="fr-FR"/>
        </w:rPr>
        <w:t xml:space="preserve"> </w:t>
      </w:r>
      <w:r w:rsidR="00293EE6">
        <w:rPr>
          <w:color w:val="000000"/>
          <w:lang w:val="fr-FR"/>
        </w:rPr>
        <w:t>c</w:t>
      </w:r>
      <w:r w:rsidRPr="00C05B36">
        <w:rPr>
          <w:color w:val="000000"/>
          <w:lang w:val="fr-FR"/>
        </w:rPr>
        <w:t xml:space="preserve">ó mặt: </w:t>
      </w:r>
      <w:r w:rsidR="008D47B0">
        <w:rPr>
          <w:color w:val="000000"/>
          <w:lang w:val="fr-FR"/>
        </w:rPr>
        <w:t>2</w:t>
      </w:r>
      <w:r w:rsidR="00293EE6">
        <w:rPr>
          <w:color w:val="000000"/>
          <w:lang w:val="fr-FR"/>
        </w:rPr>
        <w:t>7</w:t>
      </w:r>
      <w:r w:rsidRPr="00C05B36">
        <w:rPr>
          <w:color w:val="000000"/>
          <w:lang w:val="fr-FR"/>
        </w:rPr>
        <w:t xml:space="preserve"> người</w:t>
      </w:r>
      <w:r w:rsidR="00293EE6">
        <w:rPr>
          <w:color w:val="000000"/>
          <w:lang w:val="fr-FR"/>
        </w:rPr>
        <w:t> ; v</w:t>
      </w:r>
      <w:r w:rsidRPr="00C05B36">
        <w:rPr>
          <w:color w:val="000000"/>
          <w:lang w:val="fr-FR"/>
        </w:rPr>
        <w:t xml:space="preserve">ắng: 0 người </w:t>
      </w:r>
    </w:p>
    <w:p w14:paraId="7275112E" w14:textId="3842F1F3" w:rsidR="007F28E4" w:rsidRPr="00C05B36" w:rsidRDefault="007F28E4" w:rsidP="007F28E4">
      <w:pPr>
        <w:spacing w:before="120" w:after="120"/>
        <w:ind w:firstLine="720"/>
        <w:jc w:val="both"/>
        <w:rPr>
          <w:color w:val="000000"/>
          <w:lang w:val="fr-FR"/>
        </w:rPr>
      </w:pPr>
      <w:r w:rsidRPr="00C05B36">
        <w:rPr>
          <w:color w:val="000000"/>
          <w:lang w:val="fr-FR"/>
        </w:rPr>
        <w:t>- Chủ tọ</w:t>
      </w:r>
      <w:r>
        <w:rPr>
          <w:color w:val="000000"/>
          <w:lang w:val="fr-FR"/>
        </w:rPr>
        <w:t>a</w:t>
      </w:r>
      <w:r w:rsidR="003A6E8D">
        <w:rPr>
          <w:color w:val="000000"/>
          <w:lang w:val="fr-FR"/>
        </w:rPr>
        <w:t> :</w:t>
      </w:r>
      <w:r w:rsidRPr="00C05B36">
        <w:rPr>
          <w:color w:val="000000"/>
          <w:lang w:val="fr-FR"/>
        </w:rPr>
        <w:t xml:space="preserve"> </w:t>
      </w:r>
      <w:r w:rsidR="00293EE6">
        <w:rPr>
          <w:color w:val="000000"/>
          <w:lang w:val="fr-FR"/>
        </w:rPr>
        <w:t>Bà</w:t>
      </w:r>
      <w:r>
        <w:rPr>
          <w:color w:val="000000"/>
          <w:lang w:val="fr-FR"/>
        </w:rPr>
        <w:t xml:space="preserve"> </w:t>
      </w:r>
      <w:r w:rsidR="008D47B0">
        <w:rPr>
          <w:color w:val="000000"/>
          <w:lang w:val="fr-FR"/>
        </w:rPr>
        <w:t>Tống Thị Khuyên</w:t>
      </w:r>
      <w:r w:rsidR="00AA13D4">
        <w:rPr>
          <w:color w:val="000000"/>
          <w:lang w:val="fr-FR"/>
        </w:rPr>
        <w:t xml:space="preserve"> </w:t>
      </w:r>
      <w:r>
        <w:rPr>
          <w:color w:val="000000"/>
          <w:lang w:val="fr-FR"/>
        </w:rPr>
        <w:t>-</w:t>
      </w:r>
      <w:r w:rsidRPr="00C05B36">
        <w:rPr>
          <w:color w:val="000000"/>
          <w:lang w:val="fr-FR"/>
        </w:rPr>
        <w:t xml:space="preserve"> Hiệu trưởng</w:t>
      </w:r>
      <w:r>
        <w:rPr>
          <w:color w:val="000000"/>
          <w:lang w:val="fr-FR"/>
        </w:rPr>
        <w:t xml:space="preserve"> nhà trường</w:t>
      </w:r>
    </w:p>
    <w:p w14:paraId="102106FA" w14:textId="278C9BF5" w:rsidR="007F28E4" w:rsidRPr="00C05B36" w:rsidRDefault="007F28E4" w:rsidP="007F28E4">
      <w:pPr>
        <w:spacing w:before="120" w:after="120"/>
        <w:ind w:firstLine="720"/>
        <w:jc w:val="both"/>
        <w:rPr>
          <w:rFonts w:eastAsia="Times New Roman"/>
          <w:lang w:val="nl-NL"/>
        </w:rPr>
      </w:pPr>
      <w:r>
        <w:rPr>
          <w:rFonts w:eastAsia="Times New Roman"/>
          <w:lang w:val="nl-NL"/>
        </w:rPr>
        <w:t>- Thư ký</w:t>
      </w:r>
      <w:r w:rsidR="003A6E8D">
        <w:rPr>
          <w:rFonts w:eastAsia="Times New Roman"/>
          <w:lang w:val="nl-NL"/>
        </w:rPr>
        <w:t>:</w:t>
      </w:r>
      <w:r>
        <w:rPr>
          <w:rFonts w:eastAsia="Times New Roman"/>
          <w:lang w:val="nl-NL"/>
        </w:rPr>
        <w:t xml:space="preserve"> </w:t>
      </w:r>
      <w:r w:rsidR="009E1DDC">
        <w:rPr>
          <w:rFonts w:eastAsia="Times New Roman"/>
          <w:lang w:val="nl-NL"/>
        </w:rPr>
        <w:t>Bà</w:t>
      </w:r>
      <w:r w:rsidR="009E1DDC" w:rsidRPr="003A6E8D">
        <w:rPr>
          <w:rFonts w:eastAsia="Times New Roman"/>
          <w:lang w:val="nl-NL"/>
        </w:rPr>
        <w:t xml:space="preserve"> </w:t>
      </w:r>
      <w:r w:rsidR="00AA13D4" w:rsidRPr="003A6E8D">
        <w:rPr>
          <w:rFonts w:eastAsia="Times New Roman"/>
          <w:lang w:val="nl-NL"/>
        </w:rPr>
        <w:t xml:space="preserve">Bùi </w:t>
      </w:r>
      <w:r w:rsidR="003A6E8D" w:rsidRPr="003A6E8D">
        <w:rPr>
          <w:rFonts w:eastAsia="Times New Roman"/>
          <w:lang w:val="nl-NL"/>
        </w:rPr>
        <w:t>Thị</w:t>
      </w:r>
      <w:r w:rsidR="003A6E8D">
        <w:rPr>
          <w:rFonts w:eastAsia="Times New Roman"/>
          <w:lang w:val="nl-NL"/>
        </w:rPr>
        <w:t xml:space="preserve"> Thủ</w:t>
      </w:r>
      <w:r>
        <w:rPr>
          <w:rFonts w:eastAsia="Times New Roman"/>
          <w:lang w:val="nl-NL"/>
        </w:rPr>
        <w:t xml:space="preserve"> - </w:t>
      </w:r>
      <w:r w:rsidR="003A6E8D">
        <w:rPr>
          <w:rFonts w:eastAsia="Times New Roman"/>
          <w:lang w:val="nl-NL"/>
        </w:rPr>
        <w:t>Nhân viên</w:t>
      </w:r>
    </w:p>
    <w:p w14:paraId="5E1562A2" w14:textId="616FDE6C" w:rsidR="007F28E4" w:rsidRPr="00C05B36" w:rsidRDefault="007F28E4" w:rsidP="007F28E4">
      <w:pPr>
        <w:spacing w:before="120" w:after="120"/>
        <w:ind w:firstLine="720"/>
        <w:jc w:val="both"/>
        <w:rPr>
          <w:b/>
          <w:color w:val="000000"/>
          <w:lang w:val="fr-FR"/>
        </w:rPr>
      </w:pPr>
      <w:r w:rsidRPr="00C05B36">
        <w:rPr>
          <w:b/>
          <w:color w:val="000000"/>
          <w:lang w:val="fr-FR"/>
        </w:rPr>
        <w:t>II.</w:t>
      </w:r>
      <w:r w:rsidR="00BF4572">
        <w:rPr>
          <w:b/>
          <w:color w:val="000000"/>
          <w:lang w:val="fr-FR"/>
        </w:rPr>
        <w:t xml:space="preserve"> </w:t>
      </w:r>
      <w:r w:rsidRPr="00C05B36">
        <w:rPr>
          <w:b/>
          <w:color w:val="000000"/>
          <w:lang w:val="fr-FR"/>
        </w:rPr>
        <w:t>NỘI DUNG CUỘC HỌP</w:t>
      </w:r>
    </w:p>
    <w:p w14:paraId="7575DB6E" w14:textId="1BB4B153" w:rsidR="007F28E4" w:rsidRPr="00EE3512" w:rsidRDefault="007F28E4" w:rsidP="007F28E4">
      <w:pPr>
        <w:spacing w:before="120" w:after="120"/>
        <w:ind w:firstLine="720"/>
        <w:jc w:val="both"/>
        <w:rPr>
          <w:lang w:val="nl-NL"/>
        </w:rPr>
      </w:pPr>
      <w:r w:rsidRPr="00C05B36">
        <w:rPr>
          <w:b/>
          <w:color w:val="000000"/>
          <w:lang w:val="fr-FR"/>
        </w:rPr>
        <w:t>1.</w:t>
      </w:r>
      <w:r w:rsidRPr="00C05B36">
        <w:rPr>
          <w:color w:val="000000"/>
          <w:lang w:val="fr-FR"/>
        </w:rPr>
        <w:t xml:space="preserve"> Đồng chí </w:t>
      </w:r>
      <w:r w:rsidR="00B8254B">
        <w:rPr>
          <w:color w:val="000000"/>
          <w:lang w:val="fr-FR"/>
        </w:rPr>
        <w:t>Tống Thị Khuyên</w:t>
      </w:r>
      <w:r w:rsidRPr="00C05B36">
        <w:rPr>
          <w:color w:val="000000"/>
          <w:lang w:val="fr-FR"/>
        </w:rPr>
        <w:t xml:space="preserve"> </w:t>
      </w:r>
      <w:r>
        <w:rPr>
          <w:color w:val="000000"/>
          <w:lang w:val="fr-FR"/>
        </w:rPr>
        <w:t>-</w:t>
      </w:r>
      <w:r w:rsidRPr="00C05B36">
        <w:rPr>
          <w:color w:val="000000"/>
          <w:lang w:val="fr-FR"/>
        </w:rPr>
        <w:t xml:space="preserve"> Hiệu trưởng chủ trì cuộc họp: Quán triệt nôi dung, cách thức làm việc; Thông qua dự thảo quy chế chi tiêu nội bộ, thực hiện chế độ tự chủ</w:t>
      </w:r>
      <w:r>
        <w:rPr>
          <w:color w:val="000000"/>
          <w:lang w:val="fr-FR"/>
        </w:rPr>
        <w:t xml:space="preserve"> năm 2025</w:t>
      </w:r>
      <w:r w:rsidRPr="00C05B36">
        <w:rPr>
          <w:color w:val="000000"/>
          <w:lang w:val="fr-FR"/>
        </w:rPr>
        <w:t xml:space="preserve"> của </w:t>
      </w:r>
      <w:r w:rsidR="005B566A">
        <w:rPr>
          <w:color w:val="000000"/>
          <w:lang w:val="fr-FR"/>
        </w:rPr>
        <w:t>Trường Mầm non Chà Cang</w:t>
      </w:r>
      <w:r w:rsidRPr="00EE3512">
        <w:rPr>
          <w:lang w:val="nl-NL"/>
        </w:rPr>
        <w:t>.</w:t>
      </w:r>
      <w:r w:rsidRPr="00EE3512">
        <w:rPr>
          <w:color w:val="00B0F0"/>
          <w:lang w:val="nl-NL"/>
        </w:rPr>
        <w:t>.</w:t>
      </w:r>
    </w:p>
    <w:p w14:paraId="45701175" w14:textId="77777777" w:rsidR="007F28E4" w:rsidRPr="00C05B36" w:rsidRDefault="007F28E4" w:rsidP="007F28E4">
      <w:pPr>
        <w:spacing w:before="120" w:after="120"/>
        <w:ind w:firstLine="720"/>
        <w:jc w:val="both"/>
        <w:rPr>
          <w:color w:val="000000"/>
          <w:lang w:val="fr-FR"/>
        </w:rPr>
      </w:pPr>
      <w:r w:rsidRPr="00C05B36">
        <w:rPr>
          <w:b/>
          <w:color w:val="000000"/>
          <w:lang w:val="fr-FR"/>
        </w:rPr>
        <w:t>2.</w:t>
      </w:r>
      <w:r w:rsidRPr="00C05B36">
        <w:rPr>
          <w:color w:val="000000"/>
          <w:lang w:val="fr-FR"/>
        </w:rPr>
        <w:t xml:space="preserve"> Sau khi nghe đ/c chủ tọa thông qua dự thảo quy chế chi tiêu nội bộ, thực hiện chế độ tự chủ</w:t>
      </w:r>
      <w:r>
        <w:rPr>
          <w:color w:val="000000"/>
          <w:lang w:val="fr-FR"/>
        </w:rPr>
        <w:t xml:space="preserve"> năm 2025</w:t>
      </w:r>
      <w:r w:rsidRPr="00C05B36">
        <w:rPr>
          <w:color w:val="000000"/>
          <w:lang w:val="fr-FR"/>
        </w:rPr>
        <w:t xml:space="preserve">. Hội nghị đã tiến hành thảo luận và thống nhất </w:t>
      </w:r>
      <w:r>
        <w:rPr>
          <w:color w:val="000000"/>
          <w:lang w:val="fr-FR"/>
        </w:rPr>
        <w:t xml:space="preserve">quy chế gồn </w:t>
      </w:r>
      <w:r w:rsidRPr="00C05B36">
        <w:rPr>
          <w:color w:val="000000"/>
          <w:lang w:val="fr-FR"/>
        </w:rPr>
        <w:t>các nội dung :</w:t>
      </w:r>
    </w:p>
    <w:p w14:paraId="775A9123" w14:textId="77777777" w:rsidR="007F28E4" w:rsidRDefault="007F28E4" w:rsidP="007F28E4">
      <w:pPr>
        <w:spacing w:before="120" w:after="120"/>
        <w:ind w:firstLine="720"/>
        <w:jc w:val="both"/>
        <w:rPr>
          <w:color w:val="000000"/>
          <w:lang w:val="fr-FR"/>
        </w:rPr>
      </w:pPr>
      <w:r>
        <w:rPr>
          <w:color w:val="000000"/>
          <w:lang w:val="fr-FR"/>
        </w:rPr>
        <w:t xml:space="preserve">- </w:t>
      </w:r>
      <w:r w:rsidRPr="00C05B36">
        <w:rPr>
          <w:color w:val="000000"/>
          <w:lang w:val="fr-FR"/>
        </w:rPr>
        <w:t>Chi lương, Phụ cấp lương, tiền thuê lao động và các khoản đóng góp.</w:t>
      </w:r>
    </w:p>
    <w:p w14:paraId="6904FE7E" w14:textId="6DEEEED3" w:rsidR="007F28E4" w:rsidRDefault="007F28E4" w:rsidP="007F28E4">
      <w:pPr>
        <w:spacing w:before="120" w:after="120"/>
        <w:ind w:firstLine="720"/>
        <w:jc w:val="both"/>
        <w:rPr>
          <w:color w:val="000000"/>
          <w:lang w:val="fr-FR"/>
        </w:rPr>
      </w:pPr>
      <w:r>
        <w:rPr>
          <w:color w:val="000000"/>
          <w:lang w:val="fr-FR"/>
        </w:rPr>
        <w:t>- Chế độ làm thêm giờ</w:t>
      </w:r>
      <w:r w:rsidR="000E4782">
        <w:rPr>
          <w:color w:val="000000"/>
          <w:lang w:val="fr-FR"/>
        </w:rPr>
        <w:t xml:space="preserve"> (</w:t>
      </w:r>
      <w:r>
        <w:rPr>
          <w:color w:val="000000"/>
          <w:lang w:val="fr-FR"/>
        </w:rPr>
        <w:t>nếu có)</w:t>
      </w:r>
    </w:p>
    <w:p w14:paraId="7FA40CEC" w14:textId="77777777" w:rsidR="007F28E4" w:rsidRPr="00EE3512" w:rsidRDefault="007F28E4" w:rsidP="007F28E4">
      <w:pPr>
        <w:spacing w:before="120" w:after="120"/>
        <w:ind w:firstLine="720"/>
        <w:jc w:val="both"/>
        <w:rPr>
          <w:rFonts w:eastAsia="Times New Roman"/>
          <w:lang w:val="fr-FR"/>
        </w:rPr>
      </w:pPr>
      <w:r w:rsidRPr="00EE3512">
        <w:rPr>
          <w:b/>
          <w:lang w:val="fr-FR"/>
        </w:rPr>
        <w:t xml:space="preserve">- </w:t>
      </w:r>
      <w:r w:rsidRPr="00EE3512">
        <w:rPr>
          <w:lang w:val="fr-FR"/>
        </w:rPr>
        <w:t>Các khoản thanh toán khác cho cá nhân bao gồm: Trợ cấp lần đầu, trợ cấp chuyển vùng, nghỉ hưu, chế độ học tập, chi chế độ chính sách cho học sinh</w:t>
      </w:r>
    </w:p>
    <w:p w14:paraId="5390C22E" w14:textId="77777777" w:rsidR="007F28E4" w:rsidRPr="00C05B36" w:rsidRDefault="007F28E4" w:rsidP="007F28E4">
      <w:pPr>
        <w:spacing w:before="120" w:after="120"/>
        <w:ind w:firstLine="720"/>
        <w:jc w:val="both"/>
        <w:rPr>
          <w:color w:val="000000"/>
          <w:lang w:val="fr-FR"/>
        </w:rPr>
      </w:pPr>
      <w:r w:rsidRPr="00C05B36">
        <w:rPr>
          <w:color w:val="000000"/>
          <w:lang w:val="fr-FR"/>
        </w:rPr>
        <w:t>- Phúc lợi tập thể :</w:t>
      </w:r>
    </w:p>
    <w:p w14:paraId="73762FB5" w14:textId="66607282" w:rsidR="007F28E4" w:rsidRPr="00C05B36" w:rsidRDefault="007F28E4" w:rsidP="007F28E4">
      <w:pPr>
        <w:spacing w:before="120" w:after="120"/>
        <w:ind w:firstLine="567"/>
        <w:jc w:val="both"/>
        <w:rPr>
          <w:color w:val="000000"/>
          <w:lang w:val="fr-FR"/>
        </w:rPr>
      </w:pPr>
      <w:r>
        <w:rPr>
          <w:color w:val="000000"/>
          <w:lang w:val="fr-FR"/>
        </w:rPr>
        <w:t xml:space="preserve"> </w:t>
      </w:r>
      <w:r w:rsidR="00BF4572">
        <w:rPr>
          <w:color w:val="000000"/>
          <w:lang w:val="fr-FR"/>
        </w:rPr>
        <w:tab/>
      </w:r>
      <w:r w:rsidRPr="00C05B36">
        <w:rPr>
          <w:color w:val="000000"/>
          <w:lang w:val="fr-FR"/>
        </w:rPr>
        <w:t>+ Trợ cấp khó khăn đột</w:t>
      </w:r>
      <w:r>
        <w:rPr>
          <w:color w:val="000000"/>
          <w:lang w:val="fr-FR"/>
        </w:rPr>
        <w:t xml:space="preserve"> </w:t>
      </w:r>
      <w:r w:rsidRPr="00C05B36">
        <w:rPr>
          <w:color w:val="000000"/>
          <w:lang w:val="fr-FR"/>
        </w:rPr>
        <w:t>xuất.</w:t>
      </w:r>
    </w:p>
    <w:p w14:paraId="18111A28" w14:textId="6C03FF26" w:rsidR="007F28E4" w:rsidRPr="00C05B36" w:rsidRDefault="00BF4572" w:rsidP="007F28E4">
      <w:pPr>
        <w:spacing w:before="120" w:after="120"/>
        <w:ind w:firstLine="567"/>
        <w:jc w:val="both"/>
        <w:rPr>
          <w:color w:val="000000"/>
          <w:lang w:val="fr-FR"/>
        </w:rPr>
      </w:pPr>
      <w:r>
        <w:rPr>
          <w:color w:val="000000"/>
          <w:lang w:val="fr-FR"/>
        </w:rPr>
        <w:tab/>
      </w:r>
      <w:r w:rsidR="007F28E4" w:rsidRPr="00C05B36">
        <w:rPr>
          <w:color w:val="000000"/>
          <w:lang w:val="fr-FR"/>
        </w:rPr>
        <w:t>+ Chế độ nghỉ phép.</w:t>
      </w:r>
    </w:p>
    <w:p w14:paraId="63253D7B" w14:textId="70603EAD" w:rsidR="007F28E4" w:rsidRPr="00C05B36" w:rsidRDefault="007F28E4" w:rsidP="007F28E4">
      <w:pPr>
        <w:spacing w:before="120" w:after="120"/>
        <w:ind w:firstLine="567"/>
        <w:jc w:val="both"/>
        <w:rPr>
          <w:color w:val="000000"/>
          <w:lang w:val="fr-FR"/>
        </w:rPr>
      </w:pPr>
      <w:r>
        <w:rPr>
          <w:color w:val="000000"/>
          <w:lang w:val="fr-FR"/>
        </w:rPr>
        <w:t xml:space="preserve"> </w:t>
      </w:r>
      <w:r w:rsidR="00BF4572">
        <w:rPr>
          <w:color w:val="000000"/>
          <w:lang w:val="fr-FR"/>
        </w:rPr>
        <w:tab/>
      </w:r>
      <w:r w:rsidRPr="00C05B36">
        <w:rPr>
          <w:color w:val="000000"/>
          <w:lang w:val="fr-FR"/>
        </w:rPr>
        <w:t>+ Chè nước dùng chung.</w:t>
      </w:r>
    </w:p>
    <w:p w14:paraId="7695EF44" w14:textId="2B86F098" w:rsidR="007F28E4" w:rsidRPr="00C05B36" w:rsidRDefault="007F28E4" w:rsidP="008456C1">
      <w:pPr>
        <w:spacing w:before="120" w:after="120"/>
        <w:ind w:firstLine="720"/>
        <w:jc w:val="both"/>
        <w:rPr>
          <w:color w:val="000000"/>
          <w:lang w:val="fr-FR"/>
        </w:rPr>
      </w:pPr>
      <w:r w:rsidRPr="00C05B36">
        <w:rPr>
          <w:color w:val="000000"/>
          <w:lang w:val="fr-FR"/>
        </w:rPr>
        <w:t>- Thanh toán dịch vụ công cộng:</w:t>
      </w:r>
      <w:r w:rsidR="008456C1">
        <w:rPr>
          <w:color w:val="000000"/>
          <w:lang w:val="fr-FR"/>
        </w:rPr>
        <w:t xml:space="preserve"> </w:t>
      </w:r>
      <w:r w:rsidR="008456C1" w:rsidRPr="00C05B36">
        <w:rPr>
          <w:color w:val="000000"/>
          <w:lang w:val="fr-FR"/>
        </w:rPr>
        <w:t>Điện thắ</w:t>
      </w:r>
      <w:r w:rsidR="008456C1">
        <w:rPr>
          <w:color w:val="000000"/>
          <w:lang w:val="fr-FR"/>
        </w:rPr>
        <w:t>p sáng, nước sinh hoạt,</w:t>
      </w:r>
      <w:r w:rsidRPr="00C05B36">
        <w:rPr>
          <w:color w:val="000000"/>
          <w:lang w:val="fr-FR"/>
        </w:rPr>
        <w:t xml:space="preserve"> mạng internet.</w:t>
      </w:r>
    </w:p>
    <w:p w14:paraId="02018BCB" w14:textId="72C8D03B" w:rsidR="007F28E4" w:rsidRDefault="007F28E4" w:rsidP="008456C1">
      <w:pPr>
        <w:spacing w:before="120" w:after="120"/>
        <w:ind w:firstLine="567"/>
        <w:jc w:val="both"/>
        <w:rPr>
          <w:color w:val="000000"/>
          <w:lang w:val="fr-FR"/>
        </w:rPr>
      </w:pPr>
      <w:r>
        <w:rPr>
          <w:color w:val="000000"/>
          <w:lang w:val="fr-FR"/>
        </w:rPr>
        <w:t xml:space="preserve"> </w:t>
      </w:r>
      <w:r w:rsidR="00BF4572">
        <w:rPr>
          <w:color w:val="000000"/>
          <w:lang w:val="fr-FR"/>
        </w:rPr>
        <w:tab/>
      </w:r>
      <w:r w:rsidRPr="00C05B36">
        <w:rPr>
          <w:color w:val="000000"/>
          <w:lang w:val="fr-FR"/>
        </w:rPr>
        <w:t>- Chi mua vật tư, văn phòng phẩm, công cụ dụng cụ văn phòng.</w:t>
      </w:r>
    </w:p>
    <w:p w14:paraId="78E2C7BE" w14:textId="15866E8E" w:rsidR="00C82341" w:rsidRDefault="00C82341" w:rsidP="008456C1">
      <w:pPr>
        <w:spacing w:before="120" w:after="120"/>
        <w:ind w:firstLine="567"/>
        <w:jc w:val="both"/>
        <w:rPr>
          <w:color w:val="000000"/>
          <w:lang w:val="fr-FR"/>
        </w:rPr>
      </w:pPr>
      <w:r>
        <w:rPr>
          <w:color w:val="000000"/>
          <w:lang w:val="fr-FR"/>
        </w:rPr>
        <w:tab/>
        <w:t>+ Văn hòng phẩm giáo viên</w:t>
      </w:r>
    </w:p>
    <w:p w14:paraId="6CF49D5B" w14:textId="6B0C8D3B" w:rsidR="00C82341" w:rsidRDefault="00C82341" w:rsidP="008456C1">
      <w:pPr>
        <w:spacing w:before="120" w:after="120"/>
        <w:ind w:firstLine="567"/>
        <w:jc w:val="both"/>
        <w:rPr>
          <w:color w:val="000000"/>
          <w:lang w:val="fr-FR"/>
        </w:rPr>
      </w:pPr>
      <w:r>
        <w:rPr>
          <w:color w:val="000000"/>
          <w:lang w:val="fr-FR"/>
        </w:rPr>
        <w:tab/>
        <w:t>+ Văn phòng phẩm phục vụ công tác chung của nhà trường</w:t>
      </w:r>
    </w:p>
    <w:p w14:paraId="2EB68B3B" w14:textId="78D8304A" w:rsidR="00C82341" w:rsidRPr="00C05B36" w:rsidRDefault="00C82341" w:rsidP="008456C1">
      <w:pPr>
        <w:spacing w:before="120" w:after="120"/>
        <w:ind w:firstLine="567"/>
        <w:jc w:val="both"/>
        <w:rPr>
          <w:color w:val="000000"/>
          <w:lang w:val="fr-FR"/>
        </w:rPr>
      </w:pPr>
      <w:r>
        <w:rPr>
          <w:color w:val="000000"/>
          <w:lang w:val="fr-FR"/>
        </w:rPr>
        <w:tab/>
        <w:t>+ Mua sắm công cụ, dụng cụ văn phòng</w:t>
      </w:r>
    </w:p>
    <w:p w14:paraId="105C9F20" w14:textId="77777777" w:rsidR="007F28E4" w:rsidRPr="00C05B36" w:rsidRDefault="007F28E4" w:rsidP="007F28E4">
      <w:pPr>
        <w:spacing w:before="120" w:after="120"/>
        <w:ind w:firstLine="720"/>
        <w:jc w:val="both"/>
        <w:rPr>
          <w:color w:val="000000"/>
          <w:lang w:val="fr-FR"/>
        </w:rPr>
      </w:pPr>
      <w:r w:rsidRPr="00C05B36">
        <w:rPr>
          <w:color w:val="000000"/>
          <w:lang w:val="fr-FR"/>
        </w:rPr>
        <w:t>- Chi thông tin tuyên truyền liên lạc.</w:t>
      </w:r>
    </w:p>
    <w:p w14:paraId="4C5140D4" w14:textId="77777777" w:rsidR="007F28E4" w:rsidRPr="00C05B36" w:rsidRDefault="007F28E4" w:rsidP="007F28E4">
      <w:pPr>
        <w:spacing w:before="120" w:after="120"/>
        <w:ind w:firstLine="720"/>
        <w:jc w:val="both"/>
        <w:rPr>
          <w:color w:val="000000"/>
          <w:lang w:val="fr-FR"/>
        </w:rPr>
      </w:pPr>
      <w:r w:rsidRPr="00C05B36">
        <w:rPr>
          <w:color w:val="000000"/>
          <w:lang w:val="fr-FR"/>
        </w:rPr>
        <w:lastRenderedPageBreak/>
        <w:t xml:space="preserve">- Chi </w:t>
      </w:r>
      <w:r>
        <w:rPr>
          <w:color w:val="000000"/>
          <w:lang w:val="fr-FR"/>
        </w:rPr>
        <w:t xml:space="preserve">chế độ tiếp khách và </w:t>
      </w:r>
      <w:r w:rsidRPr="00C05B36">
        <w:rPr>
          <w:color w:val="000000"/>
          <w:lang w:val="fr-FR"/>
        </w:rPr>
        <w:t>hội nghị.</w:t>
      </w:r>
    </w:p>
    <w:p w14:paraId="6430EA51" w14:textId="77777777" w:rsidR="007F28E4" w:rsidRPr="00C05B36" w:rsidRDefault="007F28E4" w:rsidP="007F28E4">
      <w:pPr>
        <w:spacing w:before="120" w:after="120"/>
        <w:ind w:firstLine="720"/>
        <w:jc w:val="both"/>
        <w:rPr>
          <w:color w:val="000000"/>
          <w:lang w:val="fr-FR"/>
        </w:rPr>
      </w:pPr>
      <w:r w:rsidRPr="00C05B36">
        <w:rPr>
          <w:color w:val="000000"/>
          <w:lang w:val="fr-FR"/>
        </w:rPr>
        <w:t>- Chi chế độ công tác phí.</w:t>
      </w:r>
    </w:p>
    <w:p w14:paraId="00EB3641" w14:textId="1B977B20" w:rsidR="00EE2E17" w:rsidRDefault="00EE2E17" w:rsidP="007F28E4">
      <w:pPr>
        <w:spacing w:before="120" w:after="120"/>
        <w:ind w:firstLine="720"/>
        <w:jc w:val="both"/>
        <w:rPr>
          <w:color w:val="000000"/>
          <w:lang w:val="fr-FR"/>
        </w:rPr>
      </w:pPr>
      <w:r>
        <w:rPr>
          <w:color w:val="000000"/>
          <w:lang w:val="fr-FR"/>
        </w:rPr>
        <w:t>- Chi sửa chữa, mua sắm, quản lý tài sản, trang thiết bị làm việc</w:t>
      </w:r>
    </w:p>
    <w:p w14:paraId="439A1572" w14:textId="734032D6" w:rsidR="007F28E4" w:rsidRDefault="00EE2E17" w:rsidP="007F28E4">
      <w:pPr>
        <w:spacing w:before="120" w:after="120"/>
        <w:ind w:firstLine="720"/>
        <w:jc w:val="both"/>
        <w:rPr>
          <w:color w:val="000000"/>
          <w:lang w:val="fr-FR"/>
        </w:rPr>
      </w:pPr>
      <w:r>
        <w:rPr>
          <w:color w:val="000000"/>
          <w:lang w:val="fr-FR"/>
        </w:rPr>
        <w:t>+</w:t>
      </w:r>
      <w:r w:rsidR="007F28E4" w:rsidRPr="00C05B36">
        <w:rPr>
          <w:color w:val="000000"/>
          <w:lang w:val="fr-FR"/>
        </w:rPr>
        <w:t xml:space="preserve"> Chi sửa chữa </w:t>
      </w:r>
      <w:r w:rsidR="007F28E4">
        <w:rPr>
          <w:color w:val="000000"/>
          <w:lang w:val="fr-FR"/>
        </w:rPr>
        <w:t>các loại máy móc thiết bị</w:t>
      </w:r>
      <w:r w:rsidR="007F28E4" w:rsidRPr="00C05B36">
        <w:rPr>
          <w:color w:val="000000"/>
          <w:lang w:val="fr-FR"/>
        </w:rPr>
        <w:t>.</w:t>
      </w:r>
    </w:p>
    <w:p w14:paraId="09357F19" w14:textId="5AA7D8AD" w:rsidR="007F28E4" w:rsidRDefault="00EE2E17" w:rsidP="007F28E4">
      <w:pPr>
        <w:spacing w:before="120" w:after="120"/>
        <w:ind w:firstLine="720"/>
        <w:jc w:val="both"/>
        <w:rPr>
          <w:color w:val="000000"/>
          <w:lang w:val="fr-FR"/>
        </w:rPr>
      </w:pPr>
      <w:r>
        <w:rPr>
          <w:color w:val="000000"/>
          <w:lang w:val="fr-FR"/>
        </w:rPr>
        <w:t>+</w:t>
      </w:r>
      <w:r w:rsidR="007F28E4">
        <w:rPr>
          <w:color w:val="000000"/>
          <w:lang w:val="fr-FR"/>
        </w:rPr>
        <w:t xml:space="preserve"> Sửa chữa nhà cửa, các tài sản và công trình hạ tầng cơ sở khác</w:t>
      </w:r>
    </w:p>
    <w:p w14:paraId="64599CE6" w14:textId="176EF4BE" w:rsidR="007F28E4" w:rsidRPr="00C05B36" w:rsidRDefault="00806085" w:rsidP="007F28E4">
      <w:pPr>
        <w:spacing w:before="120" w:after="120"/>
        <w:ind w:firstLine="720"/>
        <w:jc w:val="both"/>
        <w:rPr>
          <w:color w:val="000000"/>
          <w:lang w:val="fr-FR"/>
        </w:rPr>
      </w:pPr>
      <w:r>
        <w:rPr>
          <w:color w:val="000000"/>
          <w:lang w:val="fr-FR"/>
        </w:rPr>
        <w:t>+ Chi m</w:t>
      </w:r>
      <w:r w:rsidR="007F28E4">
        <w:rPr>
          <w:color w:val="000000"/>
          <w:lang w:val="fr-FR"/>
        </w:rPr>
        <w:t>ua sắm tài sản thiết bị.</w:t>
      </w:r>
    </w:p>
    <w:p w14:paraId="5CE513F2" w14:textId="77777777" w:rsidR="007F28E4" w:rsidRDefault="007F28E4" w:rsidP="007F28E4">
      <w:pPr>
        <w:spacing w:before="120" w:after="120"/>
        <w:ind w:firstLine="720"/>
        <w:jc w:val="both"/>
        <w:rPr>
          <w:color w:val="000000"/>
          <w:lang w:val="fr-FR"/>
        </w:rPr>
      </w:pPr>
      <w:r w:rsidRPr="00C05B36">
        <w:rPr>
          <w:color w:val="000000"/>
          <w:lang w:val="fr-FR"/>
        </w:rPr>
        <w:t>- Chi phí nghiệp vụ chuyên môn.</w:t>
      </w:r>
    </w:p>
    <w:p w14:paraId="04D89345" w14:textId="0A9261FB" w:rsidR="007F28E4" w:rsidRPr="00C05B36" w:rsidRDefault="007F28E4" w:rsidP="007F28E4">
      <w:pPr>
        <w:spacing w:before="120" w:after="120"/>
        <w:ind w:firstLine="720"/>
        <w:jc w:val="both"/>
        <w:rPr>
          <w:color w:val="000000"/>
          <w:lang w:val="fr-FR"/>
        </w:rPr>
      </w:pPr>
      <w:r w:rsidRPr="00C05B36">
        <w:rPr>
          <w:color w:val="000000"/>
          <w:lang w:val="fr-FR"/>
        </w:rPr>
        <w:t>- Các khoản ch</w:t>
      </w:r>
      <w:r>
        <w:rPr>
          <w:color w:val="000000"/>
          <w:lang w:val="fr-FR"/>
        </w:rPr>
        <w:t>i</w:t>
      </w:r>
      <w:r w:rsidRPr="00C05B36">
        <w:rPr>
          <w:color w:val="000000"/>
          <w:lang w:val="fr-FR"/>
        </w:rPr>
        <w:t xml:space="preserve"> khác: Các khoản phí, lệ phí; Chi các ngày lễ lớn</w:t>
      </w:r>
      <w:r>
        <w:rPr>
          <w:color w:val="000000"/>
          <w:lang w:val="fr-FR"/>
        </w:rPr>
        <w:t>.</w:t>
      </w:r>
    </w:p>
    <w:p w14:paraId="0396639C" w14:textId="77777777" w:rsidR="007F28E4" w:rsidRDefault="007F28E4" w:rsidP="007F28E4">
      <w:pPr>
        <w:spacing w:before="120" w:after="120"/>
        <w:ind w:firstLine="720"/>
        <w:jc w:val="both"/>
        <w:rPr>
          <w:color w:val="000000"/>
          <w:lang w:val="fr-FR"/>
        </w:rPr>
      </w:pPr>
      <w:r w:rsidRPr="00C05B36">
        <w:rPr>
          <w:color w:val="000000"/>
          <w:lang w:val="fr-FR"/>
        </w:rPr>
        <w:t>- Chi cấp bù học phí.</w:t>
      </w:r>
    </w:p>
    <w:p w14:paraId="3B780B39" w14:textId="4763A036" w:rsidR="007F28E4" w:rsidRPr="00C05B36" w:rsidRDefault="007F28E4" w:rsidP="007F28E4">
      <w:pPr>
        <w:spacing w:before="120" w:after="120"/>
        <w:ind w:firstLine="720"/>
        <w:jc w:val="both"/>
        <w:rPr>
          <w:color w:val="000000"/>
          <w:lang w:val="fr-FR"/>
        </w:rPr>
      </w:pPr>
      <w:r>
        <w:rPr>
          <w:color w:val="000000"/>
          <w:lang w:val="fr-FR"/>
        </w:rPr>
        <w:t xml:space="preserve">- Chi </w:t>
      </w:r>
      <w:r w:rsidR="00A17CC1">
        <w:rPr>
          <w:color w:val="000000"/>
          <w:lang w:val="fr-FR"/>
        </w:rPr>
        <w:t>tổ chức các hội thi</w:t>
      </w:r>
      <w:r>
        <w:rPr>
          <w:color w:val="000000"/>
          <w:lang w:val="fr-FR"/>
        </w:rPr>
        <w:t>.</w:t>
      </w:r>
    </w:p>
    <w:p w14:paraId="0753625A" w14:textId="77777777" w:rsidR="007F28E4" w:rsidRDefault="007F28E4" w:rsidP="007F28E4">
      <w:pPr>
        <w:spacing w:before="120" w:after="120"/>
        <w:ind w:firstLine="720"/>
        <w:jc w:val="both"/>
        <w:rPr>
          <w:color w:val="000000"/>
          <w:lang w:val="fr-FR"/>
        </w:rPr>
      </w:pPr>
      <w:r w:rsidRPr="00C05B36">
        <w:rPr>
          <w:color w:val="000000"/>
          <w:lang w:val="fr-FR"/>
        </w:rPr>
        <w:t>- Chi đánh giá ngoài.</w:t>
      </w:r>
    </w:p>
    <w:p w14:paraId="24F0C59A" w14:textId="77777777" w:rsidR="007F28E4" w:rsidRPr="00C05B36" w:rsidRDefault="007F28E4" w:rsidP="007F28E4">
      <w:pPr>
        <w:spacing w:before="120" w:after="120"/>
        <w:ind w:firstLine="720"/>
        <w:jc w:val="both"/>
        <w:rPr>
          <w:color w:val="000000"/>
          <w:lang w:val="fr-FR"/>
        </w:rPr>
      </w:pPr>
      <w:r>
        <w:rPr>
          <w:color w:val="000000"/>
          <w:lang w:val="fr-FR"/>
        </w:rPr>
        <w:t>- Chi các khoản thu dịch vụ xã hội hóa.</w:t>
      </w:r>
    </w:p>
    <w:p w14:paraId="43D9738C" w14:textId="77777777" w:rsidR="007F28E4" w:rsidRDefault="007F28E4" w:rsidP="007F28E4">
      <w:pPr>
        <w:spacing w:before="120" w:after="120"/>
        <w:ind w:firstLine="720"/>
        <w:jc w:val="both"/>
        <w:rPr>
          <w:color w:val="000000"/>
          <w:lang w:val="fr-FR"/>
        </w:rPr>
      </w:pPr>
      <w:r w:rsidRPr="00C05B36">
        <w:rPr>
          <w:color w:val="000000"/>
          <w:lang w:val="fr-FR"/>
        </w:rPr>
        <w:t>- Quản lý sử dụng nguồn kinh phí tiết kiệm được.</w:t>
      </w:r>
    </w:p>
    <w:p w14:paraId="0884FF6B" w14:textId="73DF5F13" w:rsidR="00A17CC1" w:rsidRPr="00C05B36" w:rsidRDefault="00A17CC1" w:rsidP="007F28E4">
      <w:pPr>
        <w:spacing w:before="120" w:after="120"/>
        <w:ind w:firstLine="720"/>
        <w:jc w:val="both"/>
        <w:rPr>
          <w:color w:val="000000"/>
          <w:lang w:val="fr-FR"/>
        </w:rPr>
      </w:pPr>
      <w:r>
        <w:rPr>
          <w:color w:val="000000"/>
          <w:lang w:val="fr-FR"/>
        </w:rPr>
        <w:t>- Chi thưởng theo Nghị định 73/2024/NĐ-CP</w:t>
      </w:r>
    </w:p>
    <w:p w14:paraId="08328A18" w14:textId="77777777" w:rsidR="007F28E4" w:rsidRPr="00C05B36" w:rsidRDefault="007F28E4" w:rsidP="007F28E4">
      <w:pPr>
        <w:spacing w:before="120" w:after="120"/>
        <w:ind w:firstLine="567"/>
        <w:jc w:val="both"/>
        <w:rPr>
          <w:b/>
          <w:color w:val="000000"/>
          <w:lang w:val="fr-FR"/>
        </w:rPr>
      </w:pPr>
      <w:r w:rsidRPr="00C05B36">
        <w:rPr>
          <w:b/>
          <w:color w:val="000000"/>
          <w:lang w:val="fr-FR"/>
        </w:rPr>
        <w:t xml:space="preserve">  3.</w:t>
      </w:r>
      <w:r w:rsidRPr="00C05B36">
        <w:rPr>
          <w:color w:val="000000"/>
          <w:lang w:val="fr-FR"/>
        </w:rPr>
        <w:t xml:space="preserve"> </w:t>
      </w:r>
      <w:r w:rsidRPr="00C05B36">
        <w:rPr>
          <w:b/>
          <w:color w:val="000000"/>
          <w:lang w:val="fr-FR"/>
        </w:rPr>
        <w:t>Kết quả thảo luận.</w:t>
      </w:r>
    </w:p>
    <w:p w14:paraId="15E87218" w14:textId="77777777" w:rsidR="007F28E4" w:rsidRPr="00C05B36" w:rsidRDefault="007F28E4" w:rsidP="007F28E4">
      <w:pPr>
        <w:spacing w:before="120" w:after="120"/>
        <w:ind w:firstLine="720"/>
        <w:jc w:val="both"/>
        <w:rPr>
          <w:color w:val="000000"/>
          <w:lang w:val="fr-FR"/>
        </w:rPr>
      </w:pPr>
      <w:r w:rsidRPr="00C05B36">
        <w:rPr>
          <w:color w:val="000000"/>
          <w:lang w:val="fr-FR"/>
        </w:rPr>
        <w:t>100% cán bộ giáo viên, công nhân viên chức tham dự nhất trí với các nội dung đã thảo luận của quy chế chi tiêu nội bộ</w:t>
      </w:r>
      <w:r>
        <w:rPr>
          <w:color w:val="000000"/>
          <w:lang w:val="fr-FR"/>
        </w:rPr>
        <w:t xml:space="preserve"> năm 2025</w:t>
      </w:r>
      <w:r w:rsidRPr="00C05B36">
        <w:rPr>
          <w:color w:val="000000"/>
          <w:lang w:val="fr-FR"/>
        </w:rPr>
        <w:t>.</w:t>
      </w:r>
    </w:p>
    <w:p w14:paraId="5C1BCFCD" w14:textId="3C9BC851" w:rsidR="007F28E4" w:rsidRDefault="007F28E4" w:rsidP="007F28E4">
      <w:pPr>
        <w:spacing w:before="120" w:after="120"/>
        <w:ind w:firstLine="720"/>
        <w:jc w:val="both"/>
        <w:rPr>
          <w:color w:val="000000"/>
          <w:lang w:val="fr-FR"/>
        </w:rPr>
      </w:pPr>
      <w:r w:rsidRPr="00C05B36">
        <w:rPr>
          <w:color w:val="000000"/>
          <w:lang w:val="fr-FR"/>
        </w:rPr>
        <w:t xml:space="preserve">Biên bản được </w:t>
      </w:r>
      <w:r>
        <w:rPr>
          <w:color w:val="000000"/>
          <w:lang w:val="fr-FR"/>
        </w:rPr>
        <w:t>thông qua t</w:t>
      </w:r>
      <w:r w:rsidRPr="00C05B36">
        <w:rPr>
          <w:color w:val="000000"/>
          <w:lang w:val="fr-FR"/>
        </w:rPr>
        <w:t>rước hội nghị và thống nhất đạt tỷ lệ 100%</w:t>
      </w:r>
      <w:r>
        <w:rPr>
          <w:color w:val="000000"/>
          <w:lang w:val="fr-FR"/>
        </w:rPr>
        <w:t>,</w:t>
      </w:r>
      <w:r w:rsidRPr="00C05B36">
        <w:rPr>
          <w:color w:val="000000"/>
          <w:lang w:val="fr-FR"/>
        </w:rPr>
        <w:t xml:space="preserve"> cán bộ</w:t>
      </w:r>
      <w:r>
        <w:rPr>
          <w:color w:val="000000"/>
          <w:lang w:val="fr-FR"/>
        </w:rPr>
        <w:t>,</w:t>
      </w:r>
      <w:r w:rsidRPr="00C05B36">
        <w:rPr>
          <w:color w:val="000000"/>
          <w:lang w:val="fr-FR"/>
        </w:rPr>
        <w:t xml:space="preserve"> giáo viên, công nhân viên chức tham dự. Cuộc họp kết thúc vào lúc 16 giờ </w:t>
      </w:r>
      <w:r>
        <w:rPr>
          <w:color w:val="000000"/>
          <w:lang w:val="fr-FR"/>
        </w:rPr>
        <w:t>45</w:t>
      </w:r>
      <w:r w:rsidRPr="00C05B36">
        <w:rPr>
          <w:color w:val="000000"/>
          <w:lang w:val="fr-FR"/>
        </w:rPr>
        <w:t xml:space="preserve"> phút cùng ngày./.</w:t>
      </w:r>
    </w:p>
    <w:tbl>
      <w:tblPr>
        <w:tblW w:w="10467" w:type="dxa"/>
        <w:tblInd w:w="-460" w:type="dxa"/>
        <w:tblLayout w:type="fixed"/>
        <w:tblLook w:val="0000" w:firstRow="0" w:lastRow="0" w:firstColumn="0" w:lastColumn="0" w:noHBand="0" w:noVBand="0"/>
      </w:tblPr>
      <w:tblGrid>
        <w:gridCol w:w="6697"/>
        <w:gridCol w:w="3770"/>
      </w:tblGrid>
      <w:tr w:rsidR="007F28E4" w:rsidRPr="00A00A05" w14:paraId="77058DE0" w14:textId="77777777" w:rsidTr="007F28E4">
        <w:trPr>
          <w:trHeight w:val="2267"/>
        </w:trPr>
        <w:tc>
          <w:tcPr>
            <w:tcW w:w="6697" w:type="dxa"/>
          </w:tcPr>
          <w:p w14:paraId="3E8AFE2D" w14:textId="77777777" w:rsidR="007F28E4" w:rsidRPr="00EE3512" w:rsidRDefault="007F28E4" w:rsidP="00E84105">
            <w:pPr>
              <w:ind w:firstLine="420"/>
              <w:jc w:val="both"/>
              <w:rPr>
                <w:b/>
                <w:bCs/>
                <w:lang w:val="fr-FR"/>
              </w:rPr>
            </w:pPr>
            <w:r w:rsidRPr="00EE3512">
              <w:rPr>
                <w:b/>
                <w:bCs/>
                <w:lang w:val="fr-FR"/>
              </w:rPr>
              <w:t xml:space="preserve">                                    </w:t>
            </w:r>
          </w:p>
          <w:p w14:paraId="7545E4C7" w14:textId="1F2F8AEA" w:rsidR="007F28E4" w:rsidRPr="008660F5" w:rsidRDefault="00A56A8F" w:rsidP="00E84105">
            <w:pPr>
              <w:ind w:firstLine="420"/>
              <w:jc w:val="both"/>
              <w:rPr>
                <w:b/>
                <w:bCs/>
                <w:lang w:val="fr-FR"/>
              </w:rPr>
            </w:pPr>
            <w:r>
              <w:rPr>
                <w:b/>
                <w:bCs/>
                <w:noProof/>
                <w:lang w:val="fr-FR"/>
                <w14:ligatures w14:val="standardContextual"/>
              </w:rPr>
              <w:drawing>
                <wp:anchor distT="0" distB="0" distL="114300" distR="114300" simplePos="0" relativeHeight="251670528" behindDoc="0" locked="0" layoutInCell="1" allowOverlap="1" wp14:anchorId="6D3BD3F6" wp14:editId="7FE54020">
                  <wp:simplePos x="0" y="0"/>
                  <wp:positionH relativeFrom="column">
                    <wp:posOffset>3715385</wp:posOffset>
                  </wp:positionH>
                  <wp:positionV relativeFrom="paragraph">
                    <wp:posOffset>92075</wp:posOffset>
                  </wp:positionV>
                  <wp:extent cx="1258570" cy="1258570"/>
                  <wp:effectExtent l="0" t="0" r="0" b="0"/>
                  <wp:wrapNone/>
                  <wp:docPr id="20123516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51661" name="Picture 20123516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8570" cy="1258570"/>
                          </a:xfrm>
                          <a:prstGeom prst="rect">
                            <a:avLst/>
                          </a:prstGeom>
                        </pic:spPr>
                      </pic:pic>
                    </a:graphicData>
                  </a:graphic>
                  <wp14:sizeRelH relativeFrom="page">
                    <wp14:pctWidth>0</wp14:pctWidth>
                  </wp14:sizeRelH>
                  <wp14:sizeRelV relativeFrom="page">
                    <wp14:pctHeight>0</wp14:pctHeight>
                  </wp14:sizeRelV>
                </wp:anchor>
              </w:drawing>
            </w:r>
            <w:r w:rsidR="007F28E4" w:rsidRPr="00EE3512">
              <w:rPr>
                <w:b/>
                <w:bCs/>
                <w:lang w:val="fr-FR"/>
              </w:rPr>
              <w:t xml:space="preserve">              </w:t>
            </w:r>
            <w:r w:rsidR="007F28E4" w:rsidRPr="008660F5">
              <w:rPr>
                <w:b/>
                <w:bCs/>
                <w:lang w:val="fr-FR"/>
              </w:rPr>
              <w:t xml:space="preserve">THƯ KÝ                                </w:t>
            </w:r>
          </w:p>
          <w:p w14:paraId="15669DBB" w14:textId="77777777" w:rsidR="007F28E4" w:rsidRPr="008660F5" w:rsidRDefault="007F28E4" w:rsidP="00E84105">
            <w:pPr>
              <w:ind w:firstLine="420"/>
              <w:jc w:val="both"/>
              <w:rPr>
                <w:b/>
                <w:bCs/>
                <w:lang w:val="fr-FR"/>
              </w:rPr>
            </w:pPr>
          </w:p>
          <w:p w14:paraId="1CBDD718" w14:textId="77777777" w:rsidR="007F28E4" w:rsidRPr="008660F5" w:rsidRDefault="007F28E4" w:rsidP="00E84105">
            <w:pPr>
              <w:jc w:val="both"/>
              <w:rPr>
                <w:b/>
                <w:bCs/>
                <w:lang w:val="fr-FR"/>
              </w:rPr>
            </w:pPr>
          </w:p>
          <w:p w14:paraId="39F16420" w14:textId="77777777" w:rsidR="007F28E4" w:rsidRPr="008660F5" w:rsidRDefault="007F28E4" w:rsidP="00E84105">
            <w:pPr>
              <w:jc w:val="both"/>
              <w:rPr>
                <w:b/>
                <w:bCs/>
                <w:lang w:val="fr-FR"/>
              </w:rPr>
            </w:pPr>
          </w:p>
          <w:p w14:paraId="0300F3D7" w14:textId="77777777" w:rsidR="009E1DDC" w:rsidRPr="008660F5" w:rsidRDefault="009E1DDC" w:rsidP="00E84105">
            <w:pPr>
              <w:jc w:val="both"/>
              <w:rPr>
                <w:b/>
                <w:bCs/>
                <w:lang w:val="fr-FR"/>
              </w:rPr>
            </w:pPr>
          </w:p>
          <w:p w14:paraId="7C9AE023" w14:textId="77777777" w:rsidR="007F28E4" w:rsidRPr="008660F5" w:rsidRDefault="007F28E4" w:rsidP="00E84105">
            <w:pPr>
              <w:jc w:val="both"/>
              <w:rPr>
                <w:b/>
                <w:bCs/>
                <w:lang w:val="fr-FR"/>
              </w:rPr>
            </w:pPr>
          </w:p>
          <w:p w14:paraId="5C95879D" w14:textId="2F488022" w:rsidR="007F28E4" w:rsidRPr="008660F5" w:rsidRDefault="007F28E4" w:rsidP="00B61700">
            <w:pPr>
              <w:jc w:val="both"/>
              <w:rPr>
                <w:b/>
                <w:bCs/>
                <w:lang w:val="fr-FR"/>
              </w:rPr>
            </w:pPr>
            <w:r w:rsidRPr="008660F5">
              <w:rPr>
                <w:b/>
                <w:bCs/>
                <w:lang w:val="fr-FR"/>
              </w:rPr>
              <w:t xml:space="preserve">                </w:t>
            </w:r>
            <w:r w:rsidR="00B61700" w:rsidRPr="008660F5">
              <w:rPr>
                <w:b/>
                <w:bCs/>
                <w:lang w:val="fr-FR"/>
              </w:rPr>
              <w:t xml:space="preserve">Bùi </w:t>
            </w:r>
            <w:r w:rsidR="003B5BC3" w:rsidRPr="008660F5">
              <w:rPr>
                <w:b/>
                <w:bCs/>
                <w:lang w:val="fr-FR"/>
              </w:rPr>
              <w:t>Thị Thủ</w:t>
            </w:r>
            <w:r w:rsidRPr="008660F5">
              <w:rPr>
                <w:b/>
                <w:bCs/>
                <w:lang w:val="fr-FR"/>
              </w:rPr>
              <w:t xml:space="preserve">              </w:t>
            </w:r>
          </w:p>
        </w:tc>
        <w:tc>
          <w:tcPr>
            <w:tcW w:w="3770" w:type="dxa"/>
            <w:tcBorders>
              <w:left w:val="nil"/>
            </w:tcBorders>
          </w:tcPr>
          <w:p w14:paraId="6F807743" w14:textId="355A23D1" w:rsidR="007F28E4" w:rsidRPr="008660F5" w:rsidRDefault="007F28E4" w:rsidP="00E84105">
            <w:pPr>
              <w:rPr>
                <w:b/>
                <w:bCs/>
                <w:lang w:val="fr-FR"/>
              </w:rPr>
            </w:pPr>
            <w:r w:rsidRPr="008660F5">
              <w:rPr>
                <w:b/>
                <w:bCs/>
                <w:lang w:val="fr-FR"/>
              </w:rPr>
              <w:t xml:space="preserve">        CHỦ TỌA</w:t>
            </w:r>
          </w:p>
          <w:p w14:paraId="2E6C2E64" w14:textId="09FF38B7" w:rsidR="007F28E4" w:rsidRPr="008660F5" w:rsidRDefault="007F28E4" w:rsidP="00E84105">
            <w:pPr>
              <w:rPr>
                <w:b/>
                <w:bCs/>
                <w:lang w:val="fr-FR"/>
              </w:rPr>
            </w:pPr>
            <w:r w:rsidRPr="008660F5">
              <w:rPr>
                <w:b/>
                <w:bCs/>
                <w:lang w:val="fr-FR"/>
              </w:rPr>
              <w:t xml:space="preserve">    HIỆU TRƯỞNG</w:t>
            </w:r>
          </w:p>
          <w:p w14:paraId="073C7F49" w14:textId="13BAA0AC" w:rsidR="007F28E4" w:rsidRPr="008660F5" w:rsidRDefault="007F28E4" w:rsidP="00E84105">
            <w:pPr>
              <w:ind w:firstLine="420"/>
              <w:jc w:val="center"/>
              <w:rPr>
                <w:b/>
                <w:bCs/>
                <w:lang w:val="fr-FR"/>
              </w:rPr>
            </w:pPr>
          </w:p>
          <w:p w14:paraId="36EBB58A" w14:textId="0679408C" w:rsidR="007F28E4" w:rsidRPr="008660F5" w:rsidRDefault="00A56A8F" w:rsidP="008C22A1">
            <w:pPr>
              <w:ind w:firstLine="420"/>
              <w:rPr>
                <w:b/>
                <w:bCs/>
                <w:lang w:val="fr-FR"/>
              </w:rPr>
            </w:pPr>
            <w:r>
              <w:rPr>
                <w:b/>
                <w:bCs/>
                <w:noProof/>
                <w:lang w:val="fr-FR"/>
                <w14:ligatures w14:val="standardContextual"/>
              </w:rPr>
              <w:drawing>
                <wp:anchor distT="0" distB="0" distL="114300" distR="114300" simplePos="0" relativeHeight="251671552" behindDoc="0" locked="0" layoutInCell="1" allowOverlap="1" wp14:anchorId="6DEE3DBE" wp14:editId="6AEEB945">
                  <wp:simplePos x="0" y="0"/>
                  <wp:positionH relativeFrom="column">
                    <wp:posOffset>193040</wp:posOffset>
                  </wp:positionH>
                  <wp:positionV relativeFrom="paragraph">
                    <wp:posOffset>114935</wp:posOffset>
                  </wp:positionV>
                  <wp:extent cx="1440183" cy="411481"/>
                  <wp:effectExtent l="0" t="0" r="7620" b="7620"/>
                  <wp:wrapNone/>
                  <wp:docPr id="12951278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27896" name="Picture 1295127896"/>
                          <pic:cNvPicPr/>
                        </pic:nvPicPr>
                        <pic:blipFill>
                          <a:blip r:embed="rId6">
                            <a:extLst>
                              <a:ext uri="{28A0092B-C50C-407E-A947-70E740481C1C}">
                                <a14:useLocalDpi xmlns:a14="http://schemas.microsoft.com/office/drawing/2010/main" val="0"/>
                              </a:ext>
                            </a:extLst>
                          </a:blip>
                          <a:stretch>
                            <a:fillRect/>
                          </a:stretch>
                        </pic:blipFill>
                        <pic:spPr>
                          <a:xfrm>
                            <a:off x="0" y="0"/>
                            <a:ext cx="1440183" cy="411481"/>
                          </a:xfrm>
                          <a:prstGeom prst="rect">
                            <a:avLst/>
                          </a:prstGeom>
                        </pic:spPr>
                      </pic:pic>
                    </a:graphicData>
                  </a:graphic>
                  <wp14:sizeRelH relativeFrom="page">
                    <wp14:pctWidth>0</wp14:pctWidth>
                  </wp14:sizeRelH>
                  <wp14:sizeRelV relativeFrom="page">
                    <wp14:pctHeight>0</wp14:pctHeight>
                  </wp14:sizeRelV>
                </wp:anchor>
              </w:drawing>
            </w:r>
          </w:p>
          <w:p w14:paraId="0BA03472" w14:textId="77777777" w:rsidR="007F28E4" w:rsidRPr="008660F5" w:rsidRDefault="007F28E4" w:rsidP="00E84105">
            <w:pPr>
              <w:ind w:firstLine="420"/>
              <w:jc w:val="center"/>
              <w:rPr>
                <w:b/>
                <w:bCs/>
                <w:lang w:val="fr-FR"/>
              </w:rPr>
            </w:pPr>
          </w:p>
          <w:p w14:paraId="7F996587" w14:textId="77777777" w:rsidR="009E1DDC" w:rsidRPr="008660F5" w:rsidRDefault="009E1DDC" w:rsidP="00E84105">
            <w:pPr>
              <w:ind w:firstLine="420"/>
              <w:jc w:val="center"/>
              <w:rPr>
                <w:b/>
                <w:bCs/>
                <w:lang w:val="fr-FR"/>
              </w:rPr>
            </w:pPr>
          </w:p>
          <w:p w14:paraId="1C08AD91" w14:textId="77777777" w:rsidR="007F28E4" w:rsidRPr="008660F5" w:rsidRDefault="007F28E4" w:rsidP="00E84105">
            <w:pPr>
              <w:rPr>
                <w:b/>
                <w:bCs/>
                <w:lang w:val="fr-FR"/>
              </w:rPr>
            </w:pPr>
          </w:p>
          <w:p w14:paraId="13F75757" w14:textId="27BC67D6" w:rsidR="007F28E4" w:rsidRPr="008660F5" w:rsidRDefault="00B61700" w:rsidP="00E84105">
            <w:pPr>
              <w:rPr>
                <w:b/>
                <w:bCs/>
                <w:lang w:val="fr-FR"/>
              </w:rPr>
            </w:pPr>
            <w:r w:rsidRPr="008660F5">
              <w:rPr>
                <w:b/>
                <w:bCs/>
                <w:lang w:val="fr-FR"/>
              </w:rPr>
              <w:t xml:space="preserve">   </w:t>
            </w:r>
            <w:r w:rsidR="00B8254B" w:rsidRPr="008660F5">
              <w:rPr>
                <w:b/>
                <w:bCs/>
                <w:lang w:val="fr-FR"/>
              </w:rPr>
              <w:t>Tống Thị Khuyên</w:t>
            </w:r>
          </w:p>
          <w:p w14:paraId="12DE58E9" w14:textId="77777777" w:rsidR="007F28E4" w:rsidRPr="008660F5" w:rsidRDefault="007F28E4" w:rsidP="00E84105">
            <w:pPr>
              <w:rPr>
                <w:b/>
                <w:bCs/>
                <w:lang w:val="fr-FR"/>
              </w:rPr>
            </w:pPr>
          </w:p>
        </w:tc>
      </w:tr>
    </w:tbl>
    <w:p w14:paraId="3DF36C35" w14:textId="77777777" w:rsidR="007F28E4" w:rsidRPr="00C05B36" w:rsidRDefault="007F28E4" w:rsidP="007F28E4">
      <w:pPr>
        <w:spacing w:before="120" w:after="120"/>
        <w:ind w:firstLine="720"/>
        <w:jc w:val="both"/>
        <w:rPr>
          <w:color w:val="000000"/>
          <w:lang w:val="fr-FR"/>
        </w:rPr>
      </w:pPr>
    </w:p>
    <w:p w14:paraId="73C92B87" w14:textId="77777777" w:rsidR="00694349" w:rsidRPr="008660F5" w:rsidRDefault="00694349">
      <w:pPr>
        <w:rPr>
          <w:lang w:val="fr-FR"/>
        </w:rPr>
      </w:pPr>
    </w:p>
    <w:p w14:paraId="78078683" w14:textId="77777777" w:rsidR="007F28E4" w:rsidRPr="008660F5" w:rsidRDefault="007F28E4">
      <w:pPr>
        <w:rPr>
          <w:lang w:val="fr-FR"/>
        </w:rPr>
      </w:pPr>
    </w:p>
    <w:p w14:paraId="131B37FF" w14:textId="77777777" w:rsidR="007F28E4" w:rsidRPr="008660F5" w:rsidRDefault="007F28E4">
      <w:pPr>
        <w:rPr>
          <w:lang w:val="fr-FR"/>
        </w:rPr>
      </w:pPr>
    </w:p>
    <w:p w14:paraId="2E92A0B2" w14:textId="77777777" w:rsidR="007F28E4" w:rsidRPr="008660F5" w:rsidRDefault="007F28E4">
      <w:pPr>
        <w:rPr>
          <w:lang w:val="fr-FR"/>
        </w:rPr>
      </w:pPr>
    </w:p>
    <w:p w14:paraId="076E96BD" w14:textId="77777777" w:rsidR="007F28E4" w:rsidRPr="008660F5" w:rsidRDefault="007F28E4">
      <w:pPr>
        <w:rPr>
          <w:lang w:val="fr-FR"/>
        </w:rPr>
      </w:pPr>
    </w:p>
    <w:p w14:paraId="735DF0AB" w14:textId="77777777" w:rsidR="007F28E4" w:rsidRPr="008660F5" w:rsidRDefault="007F28E4">
      <w:pPr>
        <w:rPr>
          <w:lang w:val="fr-FR"/>
        </w:rPr>
      </w:pPr>
    </w:p>
    <w:p w14:paraId="33EF652C" w14:textId="77777777" w:rsidR="007F28E4" w:rsidRPr="008660F5" w:rsidRDefault="007F28E4">
      <w:pPr>
        <w:rPr>
          <w:lang w:val="fr-FR"/>
        </w:rPr>
      </w:pPr>
    </w:p>
    <w:p w14:paraId="65928543" w14:textId="77777777" w:rsidR="008225B5" w:rsidRDefault="008225B5">
      <w:pPr>
        <w:rPr>
          <w:lang w:val="fr-FR"/>
        </w:rPr>
      </w:pPr>
    </w:p>
    <w:tbl>
      <w:tblPr>
        <w:tblpPr w:leftFromText="180" w:rightFromText="180" w:horzAnchor="margin" w:tblpXSpec="center" w:tblpY="-221"/>
        <w:tblW w:w="9942" w:type="dxa"/>
        <w:tblLook w:val="04A0" w:firstRow="1" w:lastRow="0" w:firstColumn="1" w:lastColumn="0" w:noHBand="0" w:noVBand="1"/>
      </w:tblPr>
      <w:tblGrid>
        <w:gridCol w:w="4503"/>
        <w:gridCol w:w="5439"/>
      </w:tblGrid>
      <w:tr w:rsidR="001923B8" w:rsidRPr="00A00A05" w14:paraId="5D7BAAE5" w14:textId="77777777" w:rsidTr="007E6049">
        <w:trPr>
          <w:trHeight w:val="1058"/>
        </w:trPr>
        <w:tc>
          <w:tcPr>
            <w:tcW w:w="4503" w:type="dxa"/>
          </w:tcPr>
          <w:p w14:paraId="66272116" w14:textId="77777777" w:rsidR="001923B8" w:rsidRPr="001923B8" w:rsidRDefault="001923B8" w:rsidP="007E6049">
            <w:pPr>
              <w:jc w:val="center"/>
              <w:textAlignment w:val="baseline"/>
              <w:rPr>
                <w:rFonts w:eastAsia="Times New Roman"/>
                <w:b/>
                <w:bCs/>
                <w:color w:val="000000"/>
                <w:spacing w:val="-10"/>
                <w:sz w:val="26"/>
                <w:szCs w:val="26"/>
                <w:bdr w:val="none" w:sz="0" w:space="0" w:color="auto" w:frame="1"/>
                <w:lang w:val="fr-FR"/>
              </w:rPr>
            </w:pPr>
            <w:r w:rsidRPr="001923B8">
              <w:rPr>
                <w:rFonts w:eastAsia="Times New Roman"/>
                <w:b/>
                <w:color w:val="000000"/>
                <w:spacing w:val="-10"/>
                <w:sz w:val="26"/>
                <w:szCs w:val="26"/>
                <w:bdr w:val="none" w:sz="0" w:space="0" w:color="auto" w:frame="1"/>
                <w:lang w:val="fr-FR"/>
              </w:rPr>
              <w:lastRenderedPageBreak/>
              <w:t>UBND XÃ MƯỜNG CHÀ</w:t>
            </w:r>
          </w:p>
          <w:p w14:paraId="062D3A23" w14:textId="77777777" w:rsidR="001923B8" w:rsidRPr="001923B8" w:rsidRDefault="001923B8" w:rsidP="007E6049">
            <w:pPr>
              <w:spacing w:before="60" w:after="60"/>
              <w:jc w:val="center"/>
              <w:rPr>
                <w:b/>
                <w:spacing w:val="-10"/>
                <w:sz w:val="26"/>
                <w:szCs w:val="26"/>
                <w:lang w:val="fr-FR"/>
              </w:rPr>
            </w:pPr>
            <w:r w:rsidRPr="001923B8">
              <w:rPr>
                <w:rFonts w:eastAsia="Times New Roman"/>
                <w:b/>
                <w:bCs/>
                <w:color w:val="000000"/>
                <w:spacing w:val="-10"/>
                <w:sz w:val="26"/>
                <w:szCs w:val="26"/>
                <w:bdr w:val="none" w:sz="0" w:space="0" w:color="auto" w:frame="1"/>
                <w:lang w:val="fr-FR"/>
              </w:rPr>
              <w:t>TRƯỜNG</w:t>
            </w:r>
            <w:r w:rsidRPr="001923B8">
              <w:rPr>
                <w:b/>
                <w:spacing w:val="-10"/>
                <w:sz w:val="26"/>
                <w:szCs w:val="26"/>
                <w:lang w:val="fr-FR"/>
              </w:rPr>
              <w:t xml:space="preserve"> MẦM NON CHÀ CANG</w:t>
            </w:r>
          </w:p>
          <w:p w14:paraId="101C0ED5" w14:textId="77777777" w:rsidR="001923B8" w:rsidRPr="001923B8" w:rsidRDefault="001923B8" w:rsidP="007E6049">
            <w:pPr>
              <w:jc w:val="center"/>
              <w:textAlignment w:val="baseline"/>
              <w:rPr>
                <w:rFonts w:eastAsia="Times New Roman"/>
                <w:i/>
                <w:color w:val="000000"/>
                <w:spacing w:val="-10"/>
                <w:bdr w:val="none" w:sz="0" w:space="0" w:color="auto" w:frame="1"/>
                <w:lang w:val="fr-FR"/>
              </w:rPr>
            </w:pPr>
            <w:r>
              <w:rPr>
                <w:b/>
                <w:noProof/>
                <w:spacing w:val="-10"/>
                <w:sz w:val="26"/>
                <w:szCs w:val="26"/>
                <w:lang w:eastAsia="en-US"/>
              </w:rPr>
              <mc:AlternateContent>
                <mc:Choice Requires="wps">
                  <w:drawing>
                    <wp:anchor distT="0" distB="0" distL="114300" distR="114300" simplePos="0" relativeHeight="251668480" behindDoc="0" locked="0" layoutInCell="1" allowOverlap="1" wp14:anchorId="6C57EFA7" wp14:editId="0491B90E">
                      <wp:simplePos x="0" y="0"/>
                      <wp:positionH relativeFrom="column">
                        <wp:posOffset>863600</wp:posOffset>
                      </wp:positionH>
                      <wp:positionV relativeFrom="paragraph">
                        <wp:posOffset>10160</wp:posOffset>
                      </wp:positionV>
                      <wp:extent cx="1130300" cy="0"/>
                      <wp:effectExtent l="12065" t="6985" r="10160" b="12065"/>
                      <wp:wrapNone/>
                      <wp:docPr id="19420191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B3605" id="_x0000_t32" coordsize="21600,21600" o:spt="32" o:oned="t" path="m,l21600,21600e" filled="f">
                      <v:path arrowok="t" fillok="f" o:connecttype="none"/>
                      <o:lock v:ext="edit" shapetype="t"/>
                    </v:shapetype>
                    <v:shape id="Straight Arrow Connector 2" o:spid="_x0000_s1026" type="#_x0000_t32" style="position:absolute;margin-left:68pt;margin-top:.8pt;width:8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xatw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"/>
                  </w:pict>
                </mc:Fallback>
              </mc:AlternateContent>
            </w:r>
          </w:p>
          <w:p w14:paraId="1F71CB1C" w14:textId="57F00134" w:rsidR="001923B8" w:rsidRPr="001923B8" w:rsidRDefault="001923B8" w:rsidP="007E6049">
            <w:pPr>
              <w:jc w:val="center"/>
              <w:textAlignment w:val="baseline"/>
              <w:rPr>
                <w:rFonts w:eastAsia="Times New Roman"/>
                <w:color w:val="000000"/>
                <w:spacing w:val="-10"/>
                <w:bdr w:val="none" w:sz="0" w:space="0" w:color="auto" w:frame="1"/>
                <w:lang w:val="fr-FR"/>
              </w:rPr>
            </w:pPr>
            <w:r w:rsidRPr="001923B8">
              <w:rPr>
                <w:rFonts w:eastAsia="Times New Roman"/>
                <w:color w:val="000000"/>
                <w:spacing w:val="-10"/>
                <w:bdr w:val="none" w:sz="0" w:space="0" w:color="auto" w:frame="1"/>
                <w:lang w:val="fr-FR"/>
              </w:rPr>
              <w:t xml:space="preserve">Số: </w:t>
            </w:r>
            <w:r w:rsidR="00012873">
              <w:rPr>
                <w:rFonts w:eastAsia="Times New Roman"/>
                <w:color w:val="000000"/>
                <w:spacing w:val="-10"/>
                <w:bdr w:val="none" w:sz="0" w:space="0" w:color="auto" w:frame="1"/>
                <w:lang w:val="fr-FR"/>
              </w:rPr>
              <w:t>160</w:t>
            </w:r>
            <w:r w:rsidRPr="001923B8">
              <w:rPr>
                <w:rFonts w:eastAsia="Times New Roman"/>
                <w:color w:val="000000"/>
                <w:spacing w:val="-10"/>
                <w:bdr w:val="none" w:sz="0" w:space="0" w:color="auto" w:frame="1"/>
                <w:lang w:val="fr-FR"/>
              </w:rPr>
              <w:t>/QĐ-MNCC</w:t>
            </w:r>
          </w:p>
        </w:tc>
        <w:tc>
          <w:tcPr>
            <w:tcW w:w="5439" w:type="dxa"/>
          </w:tcPr>
          <w:p w14:paraId="6B89C0D1" w14:textId="77777777" w:rsidR="001923B8" w:rsidRPr="001923B8" w:rsidRDefault="001923B8" w:rsidP="007E6049">
            <w:pPr>
              <w:jc w:val="center"/>
              <w:textAlignment w:val="baseline"/>
              <w:rPr>
                <w:rFonts w:eastAsia="Times New Roman"/>
                <w:b/>
                <w:bCs/>
                <w:color w:val="000000"/>
                <w:spacing w:val="-6"/>
                <w:sz w:val="26"/>
                <w:szCs w:val="26"/>
                <w:bdr w:val="none" w:sz="0" w:space="0" w:color="auto" w:frame="1"/>
                <w:lang w:val="fr-FR"/>
              </w:rPr>
            </w:pPr>
            <w:r w:rsidRPr="001923B8">
              <w:rPr>
                <w:rFonts w:eastAsia="Times New Roman"/>
                <w:b/>
                <w:bCs/>
                <w:color w:val="000000"/>
                <w:spacing w:val="-6"/>
                <w:sz w:val="26"/>
                <w:szCs w:val="26"/>
                <w:bdr w:val="none" w:sz="0" w:space="0" w:color="auto" w:frame="1"/>
                <w:lang w:val="fr-FR"/>
              </w:rPr>
              <w:t>CỘNG HÒA XÃ HỘI CHỦ NGHĨA VIỆT NAM</w:t>
            </w:r>
          </w:p>
          <w:p w14:paraId="1EB7155A" w14:textId="77777777" w:rsidR="001923B8" w:rsidRPr="001923B8" w:rsidRDefault="001923B8" w:rsidP="007E6049">
            <w:pPr>
              <w:jc w:val="center"/>
              <w:textAlignment w:val="baseline"/>
              <w:rPr>
                <w:rFonts w:eastAsia="Times New Roman"/>
                <w:b/>
                <w:bCs/>
                <w:color w:val="000000"/>
                <w:spacing w:val="-6"/>
                <w:sz w:val="26"/>
                <w:szCs w:val="26"/>
                <w:bdr w:val="none" w:sz="0" w:space="0" w:color="auto" w:frame="1"/>
                <w:lang w:val="fr-FR"/>
              </w:rPr>
            </w:pPr>
            <w:r w:rsidRPr="001923B8">
              <w:rPr>
                <w:rFonts w:eastAsia="Times New Roman"/>
                <w:b/>
                <w:bCs/>
                <w:color w:val="000000"/>
                <w:spacing w:val="-6"/>
                <w:sz w:val="26"/>
                <w:szCs w:val="26"/>
                <w:bdr w:val="none" w:sz="0" w:space="0" w:color="auto" w:frame="1"/>
                <w:lang w:val="fr-FR"/>
              </w:rPr>
              <w:t>Độc lập - Tự do - Hạnh phúc</w:t>
            </w:r>
          </w:p>
          <w:p w14:paraId="70BAE83F" w14:textId="77777777" w:rsidR="001923B8" w:rsidRPr="001923B8" w:rsidRDefault="001923B8" w:rsidP="007E6049">
            <w:pPr>
              <w:jc w:val="center"/>
              <w:textAlignment w:val="baseline"/>
              <w:rPr>
                <w:rFonts w:eastAsia="Times New Roman"/>
                <w:b/>
                <w:bCs/>
                <w:color w:val="000000"/>
                <w:spacing w:val="-6"/>
                <w:bdr w:val="none" w:sz="0" w:space="0" w:color="auto" w:frame="1"/>
                <w:lang w:val="fr-FR"/>
              </w:rPr>
            </w:pPr>
            <w:r>
              <w:rPr>
                <w:rFonts w:eastAsia="Times New Roman"/>
                <w:b/>
                <w:bCs/>
                <w:noProof/>
                <w:color w:val="000000"/>
                <w:spacing w:val="-6"/>
                <w:lang w:eastAsia="en-US"/>
              </w:rPr>
              <mc:AlternateContent>
                <mc:Choice Requires="wps">
                  <w:drawing>
                    <wp:anchor distT="0" distB="0" distL="114300" distR="114300" simplePos="0" relativeHeight="251669504" behindDoc="0" locked="0" layoutInCell="1" allowOverlap="1" wp14:anchorId="65750A67" wp14:editId="561CF3B9">
                      <wp:simplePos x="0" y="0"/>
                      <wp:positionH relativeFrom="column">
                        <wp:posOffset>697230</wp:posOffset>
                      </wp:positionH>
                      <wp:positionV relativeFrom="paragraph">
                        <wp:posOffset>22860</wp:posOffset>
                      </wp:positionV>
                      <wp:extent cx="1885950" cy="5080"/>
                      <wp:effectExtent l="9525" t="10160" r="9525" b="13335"/>
                      <wp:wrapNone/>
                      <wp:docPr id="9214270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D50DE" id="Straight Arrow Connector 1" o:spid="_x0000_s1026" type="#_x0000_t32" style="position:absolute;margin-left:54.9pt;margin-top:1.8pt;width:148.5pt;height:.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"/>
                  </w:pict>
                </mc:Fallback>
              </mc:AlternateContent>
            </w:r>
          </w:p>
          <w:p w14:paraId="4D6CAED3" w14:textId="075253A8" w:rsidR="001923B8" w:rsidRPr="001923B8" w:rsidRDefault="001923B8" w:rsidP="007E6049">
            <w:pPr>
              <w:jc w:val="center"/>
              <w:textAlignment w:val="baseline"/>
              <w:rPr>
                <w:rFonts w:eastAsia="Times New Roman"/>
                <w:color w:val="000000"/>
                <w:spacing w:val="-6"/>
                <w:sz w:val="21"/>
                <w:szCs w:val="21"/>
                <w:bdr w:val="none" w:sz="0" w:space="0" w:color="auto" w:frame="1"/>
                <w:lang w:val="fr-FR"/>
              </w:rPr>
            </w:pPr>
            <w:r w:rsidRPr="001923B8">
              <w:rPr>
                <w:rFonts w:eastAsia="Times New Roman"/>
                <w:i/>
                <w:iCs/>
                <w:color w:val="000000"/>
                <w:spacing w:val="-6"/>
                <w:bdr w:val="none" w:sz="0" w:space="0" w:color="auto" w:frame="1"/>
                <w:lang w:val="fr-FR"/>
              </w:rPr>
              <w:t xml:space="preserve">Mường Chà, ngày </w:t>
            </w:r>
            <w:r w:rsidR="00EA7D84">
              <w:rPr>
                <w:rFonts w:eastAsia="Times New Roman"/>
                <w:i/>
                <w:iCs/>
                <w:color w:val="000000"/>
                <w:spacing w:val="-6"/>
                <w:bdr w:val="none" w:sz="0" w:space="0" w:color="auto" w:frame="1"/>
                <w:lang w:val="fr-FR"/>
              </w:rPr>
              <w:t xml:space="preserve"> </w:t>
            </w:r>
            <w:r w:rsidR="00012873">
              <w:rPr>
                <w:rFonts w:eastAsia="Times New Roman"/>
                <w:i/>
                <w:iCs/>
                <w:color w:val="000000"/>
                <w:spacing w:val="-6"/>
                <w:bdr w:val="none" w:sz="0" w:space="0" w:color="auto" w:frame="1"/>
                <w:lang w:val="fr-FR"/>
              </w:rPr>
              <w:t>14</w:t>
            </w:r>
            <w:r w:rsidR="00EA7D84">
              <w:rPr>
                <w:rFonts w:eastAsia="Times New Roman"/>
                <w:i/>
                <w:iCs/>
                <w:color w:val="000000"/>
                <w:spacing w:val="-6"/>
                <w:bdr w:val="none" w:sz="0" w:space="0" w:color="auto" w:frame="1"/>
                <w:lang w:val="fr-FR"/>
              </w:rPr>
              <w:t xml:space="preserve"> </w:t>
            </w:r>
            <w:r w:rsidRPr="001923B8">
              <w:rPr>
                <w:rFonts w:eastAsia="Times New Roman"/>
                <w:i/>
                <w:iCs/>
                <w:color w:val="000000"/>
                <w:spacing w:val="-6"/>
                <w:bdr w:val="none" w:sz="0" w:space="0" w:color="auto" w:frame="1"/>
                <w:lang w:val="fr-FR"/>
              </w:rPr>
              <w:t xml:space="preserve"> tháng 08 năm 2025 </w:t>
            </w:r>
          </w:p>
        </w:tc>
      </w:tr>
    </w:tbl>
    <w:p w14:paraId="2CA24233" w14:textId="77777777" w:rsidR="001923B8" w:rsidRDefault="001923B8">
      <w:pPr>
        <w:rPr>
          <w:lang w:val="fr-FR"/>
        </w:rPr>
      </w:pPr>
    </w:p>
    <w:p w14:paraId="53D847BB" w14:textId="77777777" w:rsidR="007F28E4" w:rsidRPr="00687E81" w:rsidRDefault="007F28E4" w:rsidP="007F28E4">
      <w:pPr>
        <w:jc w:val="center"/>
        <w:rPr>
          <w:rFonts w:eastAsia="Times New Roman"/>
          <w:b/>
          <w:bCs/>
          <w:sz w:val="32"/>
          <w:szCs w:val="32"/>
          <w:lang w:val="fr-FR"/>
        </w:rPr>
      </w:pPr>
      <w:r w:rsidRPr="00687E81">
        <w:rPr>
          <w:rFonts w:eastAsia="Times New Roman"/>
          <w:b/>
          <w:bCs/>
          <w:sz w:val="32"/>
          <w:szCs w:val="32"/>
          <w:lang w:val="fr-FR"/>
        </w:rPr>
        <w:t>QUYẾT ĐỊNH</w:t>
      </w:r>
    </w:p>
    <w:p w14:paraId="2B44C00E" w14:textId="77777777" w:rsidR="007F28E4" w:rsidRPr="00687E81" w:rsidRDefault="007F28E4" w:rsidP="007F28E4">
      <w:pPr>
        <w:jc w:val="center"/>
        <w:rPr>
          <w:rFonts w:eastAsia="Times New Roman"/>
          <w:b/>
          <w:bCs/>
          <w:lang w:val="fr-FR"/>
        </w:rPr>
      </w:pPr>
      <w:r w:rsidRPr="00687E81">
        <w:rPr>
          <w:rFonts w:eastAsia="Times New Roman"/>
          <w:b/>
          <w:bCs/>
          <w:lang w:val="fr-FR"/>
        </w:rPr>
        <w:t>Về việc ban hành quy chế chi tiêu nội bộ năm 2025</w:t>
      </w:r>
    </w:p>
    <w:p w14:paraId="07889AE0" w14:textId="738283FE" w:rsidR="007F28E4" w:rsidRPr="00C05B36" w:rsidRDefault="007F28E4" w:rsidP="007F28E4">
      <w:pPr>
        <w:jc w:val="center"/>
        <w:rPr>
          <w:rFonts w:eastAsia="Times New Roman"/>
          <w:b/>
          <w:bCs/>
        </w:rPr>
      </w:pPr>
      <w:r w:rsidRPr="00C05B36">
        <w:rPr>
          <w:rFonts w:eastAsia="Times New Roman"/>
          <w:b/>
          <w:bCs/>
        </w:rPr>
        <w:t xml:space="preserve">của </w:t>
      </w:r>
      <w:r w:rsidR="005B566A">
        <w:rPr>
          <w:rFonts w:eastAsia="Times New Roman"/>
          <w:b/>
          <w:bCs/>
        </w:rPr>
        <w:t>Trường Mầm non Chà Cang</w:t>
      </w:r>
    </w:p>
    <w:p w14:paraId="1AAEDE66" w14:textId="77777777" w:rsidR="00DD7C58" w:rsidRDefault="00DD7C58" w:rsidP="007F28E4">
      <w:pPr>
        <w:spacing w:line="360" w:lineRule="auto"/>
        <w:jc w:val="center"/>
        <w:rPr>
          <w:rFonts w:eastAsia="Times New Roman"/>
          <w:b/>
          <w:bCs/>
        </w:rPr>
      </w:pPr>
    </w:p>
    <w:p w14:paraId="05CA3B0F" w14:textId="00821D68" w:rsidR="007F28E4" w:rsidRPr="00587F9C" w:rsidRDefault="007F28E4" w:rsidP="007F28E4">
      <w:pPr>
        <w:spacing w:line="360" w:lineRule="auto"/>
        <w:jc w:val="center"/>
        <w:rPr>
          <w:rFonts w:eastAsia="Times New Roman"/>
          <w:b/>
          <w:bCs/>
          <w:szCs w:val="24"/>
        </w:rPr>
      </w:pPr>
      <w:r w:rsidRPr="00C05B36">
        <w:rPr>
          <w:rFonts w:eastAsia="Times New Roman"/>
          <w:b/>
          <w:bCs/>
          <w:szCs w:val="24"/>
        </w:rPr>
        <w:t xml:space="preserve">HIỆU TRƯỞNG </w:t>
      </w:r>
      <w:r w:rsidR="005B566A">
        <w:rPr>
          <w:rFonts w:eastAsia="Times New Roman"/>
          <w:b/>
          <w:bCs/>
          <w:szCs w:val="24"/>
        </w:rPr>
        <w:t>TRƯỜNG MẦM NON CHÀ CANG</w:t>
      </w:r>
    </w:p>
    <w:p w14:paraId="3A485124" w14:textId="77777777" w:rsidR="007F28E4" w:rsidRPr="009359C3" w:rsidRDefault="007F28E4" w:rsidP="007F28E4">
      <w:pPr>
        <w:spacing w:before="60" w:after="60" w:line="380" w:lineRule="exact"/>
        <w:ind w:firstLine="720"/>
        <w:jc w:val="both"/>
        <w:textAlignment w:val="baseline"/>
        <w:rPr>
          <w:rFonts w:eastAsia="Times New Roman"/>
          <w:b/>
          <w:bCs/>
          <w:i/>
          <w:bdr w:val="none" w:sz="0" w:space="0" w:color="auto" w:frame="1"/>
        </w:rPr>
      </w:pPr>
      <w:r w:rsidRPr="009359C3">
        <w:rPr>
          <w:i/>
          <w:iCs/>
        </w:rPr>
        <w:t xml:space="preserve">Căn cứ </w:t>
      </w:r>
      <w:r>
        <w:rPr>
          <w:i/>
          <w:iCs/>
        </w:rPr>
        <w:t>L</w:t>
      </w:r>
      <w:r w:rsidRPr="009359C3">
        <w:rPr>
          <w:i/>
          <w:iCs/>
        </w:rPr>
        <w:t>uật thực hành tiết kiệm, chống lãng phí số 44/2013/QH13 ngày 26 tháng 11 năm 2013;</w:t>
      </w:r>
      <w:r>
        <w:rPr>
          <w:i/>
          <w:iCs/>
        </w:rPr>
        <w:t>(</w:t>
      </w:r>
      <w:r w:rsidRPr="009359C3">
        <w:rPr>
          <w:i/>
          <w:color w:val="000000"/>
          <w:shd w:val="clear" w:color="auto" w:fill="FFFFFF"/>
        </w:rPr>
        <w:t>Sửa đổi bổ sung bởi Luật Quy hoạch số 21/2017/QH14 ngày 24 tháng 11 năm 2017 của Quốc hội, có hiệu lực kể từ ngày 01 tháng 01 năm 2019; Luật số 35/2018/QH14 ngày 20 tháng 11 năm 2018 của Quốc hội sửa đổi, bổ sung một số điều của 37 luật có liên quan đến quy hoạch, có hiệu lực kể từ ngày 01 tháng 01 năm 2019</w:t>
      </w:r>
      <w:r>
        <w:rPr>
          <w:i/>
          <w:color w:val="000000"/>
          <w:shd w:val="clear" w:color="auto" w:fill="FFFFFF"/>
        </w:rPr>
        <w:t>);</w:t>
      </w:r>
    </w:p>
    <w:p w14:paraId="035DAFBE" w14:textId="1F6A9C58" w:rsidR="007F28E4" w:rsidRPr="00C05B36" w:rsidRDefault="007F28E4" w:rsidP="007F28E4">
      <w:pPr>
        <w:spacing w:before="60" w:after="60"/>
        <w:ind w:firstLine="720"/>
        <w:jc w:val="both"/>
        <w:textAlignment w:val="baseline"/>
        <w:rPr>
          <w:rStyle w:val="markedcontent"/>
          <w:i/>
          <w:shd w:val="clear" w:color="auto" w:fill="FFFFFF"/>
        </w:rPr>
      </w:pPr>
      <w:r w:rsidRPr="00C05B36">
        <w:rPr>
          <w:rStyle w:val="markedcontent"/>
          <w:i/>
          <w:shd w:val="clear" w:color="auto" w:fill="FFFFFF"/>
        </w:rPr>
        <w:t xml:space="preserve">Căn cứ </w:t>
      </w:r>
      <w:r>
        <w:rPr>
          <w:rStyle w:val="markedcontent"/>
          <w:i/>
          <w:shd w:val="clear" w:color="auto" w:fill="FFFFFF"/>
        </w:rPr>
        <w:t>N</w:t>
      </w:r>
      <w:r w:rsidRPr="00C05B36">
        <w:rPr>
          <w:rStyle w:val="markedcontent"/>
          <w:i/>
          <w:shd w:val="clear" w:color="auto" w:fill="FFFFFF"/>
        </w:rPr>
        <w:t xml:space="preserve">ghị định số 60/2021/NĐ-CP ngày 21/06/2021 của </w:t>
      </w:r>
      <w:r w:rsidR="009E1DDC">
        <w:rPr>
          <w:rStyle w:val="markedcontent"/>
          <w:i/>
          <w:shd w:val="clear" w:color="auto" w:fill="FFFFFF"/>
        </w:rPr>
        <w:t>C</w:t>
      </w:r>
      <w:r w:rsidRPr="00C05B36">
        <w:rPr>
          <w:rStyle w:val="markedcontent"/>
          <w:i/>
          <w:shd w:val="clear" w:color="auto" w:fill="FFFFFF"/>
        </w:rPr>
        <w:t xml:space="preserve">hính phủ quy định cơ chế tự chủ của đơn vị sự nghiệp công lập; </w:t>
      </w:r>
    </w:p>
    <w:p w14:paraId="3C2BC173" w14:textId="5A8E7E72" w:rsidR="007F28E4" w:rsidRPr="006457C7" w:rsidRDefault="00AD1E8C" w:rsidP="006457C7">
      <w:pPr>
        <w:spacing w:before="60" w:after="60" w:line="276" w:lineRule="auto"/>
        <w:ind w:firstLine="567"/>
        <w:jc w:val="both"/>
        <w:textAlignment w:val="baseline"/>
        <w:rPr>
          <w:rStyle w:val="markedcontent"/>
          <w:i/>
          <w:shd w:val="clear" w:color="auto" w:fill="FFFFFF"/>
        </w:rPr>
      </w:pPr>
      <w:bookmarkStart w:id="1" w:name="_Hlk123763457"/>
      <w:r>
        <w:rPr>
          <w:rStyle w:val="markedcontent"/>
          <w:i/>
          <w:shd w:val="clear" w:color="auto" w:fill="FFFFFF"/>
        </w:rPr>
        <w:tab/>
      </w:r>
      <w:bookmarkStart w:id="2" w:name="_Hlk206270382"/>
      <w:r w:rsidR="006457C7" w:rsidRPr="00512F71">
        <w:rPr>
          <w:rStyle w:val="markedcontent"/>
          <w:i/>
          <w:shd w:val="clear" w:color="auto" w:fill="FFFFFF"/>
        </w:rPr>
        <w:t xml:space="preserve">Căn cứ Thông tư số 52/2020/TT-BGDĐT ngày 31/12/2020 của Bộ Giáo dục và Đào tạo ban hành Điều lệ trường Mầm non có </w:t>
      </w:r>
      <w:r w:rsidR="006457C7" w:rsidRPr="00512F71">
        <w:rPr>
          <w:i/>
        </w:rPr>
        <w:t>hiệu lực thi hành từ ngày 31 tháng 3 năm 2021</w:t>
      </w:r>
      <w:r w:rsidR="006457C7">
        <w:rPr>
          <w:i/>
        </w:rPr>
        <w:t>;</w:t>
      </w:r>
    </w:p>
    <w:bookmarkEnd w:id="1"/>
    <w:bookmarkEnd w:id="2"/>
    <w:p w14:paraId="1400DD88" w14:textId="4159A891" w:rsidR="00FF7A41" w:rsidRDefault="00AD1E8C" w:rsidP="00FF7A41">
      <w:pPr>
        <w:spacing w:line="276" w:lineRule="auto"/>
        <w:ind w:firstLine="567"/>
        <w:jc w:val="both"/>
        <w:rPr>
          <w:i/>
          <w:color w:val="000000"/>
          <w:spacing w:val="-4"/>
        </w:rPr>
      </w:pPr>
      <w:r>
        <w:rPr>
          <w:i/>
          <w:color w:val="000000"/>
          <w:spacing w:val="-4"/>
        </w:rPr>
        <w:tab/>
      </w:r>
      <w:r w:rsidR="00FF7A41" w:rsidRPr="00763A17">
        <w:rPr>
          <w:i/>
          <w:color w:val="000000"/>
          <w:spacing w:val="-4"/>
        </w:rPr>
        <w:t xml:space="preserve">Căn cứ </w:t>
      </w:r>
      <w:r w:rsidR="00D01E57">
        <w:rPr>
          <w:i/>
          <w:color w:val="000000"/>
          <w:spacing w:val="-4"/>
        </w:rPr>
        <w:t>Q</w:t>
      </w:r>
      <w:r w:rsidR="00FF7A41" w:rsidRPr="00763A17">
        <w:rPr>
          <w:i/>
          <w:color w:val="000000"/>
          <w:spacing w:val="-4"/>
        </w:rPr>
        <w:t>uyết định số 1318/QĐ-UBND ngày 25 tháng 6 năm 2025 của UBND tỉnh Điện Biên về việc chuyển các cơ sở giáo dục thuộc phạm vi quản lý của UBND cấp huyện về thuộc UBND cấp xã sau xắp sếp quản lý;</w:t>
      </w:r>
    </w:p>
    <w:p w14:paraId="37C4573B" w14:textId="78D96CE2" w:rsidR="00486BF1" w:rsidRPr="008660F5" w:rsidRDefault="00486BF1" w:rsidP="00486BF1">
      <w:pPr>
        <w:spacing w:before="60" w:after="60"/>
        <w:ind w:firstLine="720"/>
        <w:jc w:val="both"/>
        <w:textAlignment w:val="baseline"/>
        <w:rPr>
          <w:rStyle w:val="markedcontent"/>
          <w:i/>
          <w:shd w:val="clear" w:color="auto" w:fill="FFFFFF"/>
        </w:rPr>
      </w:pPr>
      <w:r w:rsidRPr="008660F5">
        <w:rPr>
          <w:i/>
        </w:rPr>
        <w:t>Căn cứ Quyết định số 118/QĐ-SGDĐT ngày 13 tháng 03 năm 2020 về việc phê duyệt danh mục tiêu chuẩn, định mức máy móc, thiết bị chuyên dùng của ngành Giáo dục và đào tạo tỉnh Điện Biên;</w:t>
      </w:r>
    </w:p>
    <w:p w14:paraId="003F5545" w14:textId="7099AB2F" w:rsidR="00FF7A41" w:rsidRPr="00763A17" w:rsidRDefault="00AD1E8C" w:rsidP="00FF7A41">
      <w:pPr>
        <w:spacing w:line="276" w:lineRule="auto"/>
        <w:ind w:firstLine="567"/>
        <w:jc w:val="both"/>
        <w:rPr>
          <w:i/>
          <w:color w:val="000000"/>
          <w:spacing w:val="-4"/>
        </w:rPr>
      </w:pPr>
      <w:r>
        <w:rPr>
          <w:i/>
          <w:color w:val="000000"/>
          <w:spacing w:val="-4"/>
        </w:rPr>
        <w:tab/>
      </w:r>
      <w:r w:rsidR="00FF7A41" w:rsidRPr="00763A17">
        <w:rPr>
          <w:i/>
          <w:color w:val="000000"/>
          <w:spacing w:val="-4"/>
        </w:rPr>
        <w:t xml:space="preserve">Căn cứ </w:t>
      </w:r>
      <w:r w:rsidR="00D01E57">
        <w:rPr>
          <w:i/>
          <w:color w:val="000000"/>
          <w:spacing w:val="-4"/>
        </w:rPr>
        <w:t>Q</w:t>
      </w:r>
      <w:r w:rsidR="00FF7A41" w:rsidRPr="00763A17">
        <w:rPr>
          <w:i/>
          <w:color w:val="000000"/>
          <w:spacing w:val="-4"/>
        </w:rPr>
        <w:t>uyết định số 86/QĐ-UBND ngày 16 tháng 7 năm 2025 của UBND xã Mường Chà về việc giao quyền tự chủ, tự chịu trách nhiệm về tài chính đối với đơn vị sự nghiệp công lập thuộc xã Mường Chà, năm 2025</w:t>
      </w:r>
      <w:r w:rsidR="00D01E57">
        <w:rPr>
          <w:i/>
          <w:color w:val="000000"/>
          <w:spacing w:val="-4"/>
        </w:rPr>
        <w:t>;</w:t>
      </w:r>
    </w:p>
    <w:p w14:paraId="18B6E7A6" w14:textId="59A5F19C" w:rsidR="00FF7A41" w:rsidRPr="00763A17" w:rsidRDefault="00AD1E8C" w:rsidP="00FF7A41">
      <w:pPr>
        <w:spacing w:line="276" w:lineRule="auto"/>
        <w:ind w:firstLine="567"/>
        <w:jc w:val="both"/>
        <w:rPr>
          <w:i/>
          <w:iCs/>
          <w:color w:val="000000"/>
        </w:rPr>
      </w:pPr>
      <w:r>
        <w:rPr>
          <w:i/>
          <w:iCs/>
          <w:color w:val="000000"/>
        </w:rPr>
        <w:tab/>
      </w:r>
      <w:r w:rsidR="00FF7A41" w:rsidRPr="00763A17">
        <w:rPr>
          <w:i/>
          <w:iCs/>
          <w:color w:val="000000"/>
        </w:rPr>
        <w:t>Căn cứ Quyết định số 124/QĐ-UBND ngày 30 tháng 7 năm 2025 của UBND xã Mường Chà về việc tạm giao số lượng người làm việc trong các đơn vị sự nghiệp công lập tự đảm bảo một phần chi thường xuyên đơn vị sự nghiệp công lập do ngân sách nhà nước đảm bảo chi thường xuyên thuộc xã, năm 2025</w:t>
      </w:r>
      <w:r w:rsidR="00D01E57">
        <w:rPr>
          <w:i/>
          <w:iCs/>
          <w:color w:val="000000"/>
        </w:rPr>
        <w:t>;</w:t>
      </w:r>
    </w:p>
    <w:p w14:paraId="3BE18BE5" w14:textId="39D40F3D" w:rsidR="00FF7A41" w:rsidRPr="00763A17" w:rsidRDefault="00AD1E8C" w:rsidP="00FF7A41">
      <w:pPr>
        <w:widowControl w:val="0"/>
        <w:spacing w:line="276" w:lineRule="auto"/>
        <w:ind w:firstLine="567"/>
        <w:jc w:val="both"/>
        <w:rPr>
          <w:rStyle w:val="markedcontent"/>
          <w:i/>
          <w:color w:val="000000"/>
          <w:spacing w:val="-6"/>
          <w:shd w:val="clear" w:color="auto" w:fill="FFFFFF"/>
        </w:rPr>
      </w:pPr>
      <w:r>
        <w:rPr>
          <w:i/>
          <w:iCs/>
          <w:color w:val="000000"/>
          <w:spacing w:val="-6"/>
        </w:rPr>
        <w:tab/>
      </w:r>
      <w:r w:rsidR="00FF7A41" w:rsidRPr="00763A17">
        <w:rPr>
          <w:i/>
          <w:iCs/>
          <w:color w:val="000000"/>
          <w:spacing w:val="-6"/>
        </w:rPr>
        <w:t>Căn cứ Quyết định số 110/QĐ-UBND ngày 25 tháng 7 năm 2025 của UBND xã Mường Chà về</w:t>
      </w:r>
      <w:r w:rsidR="00FF7A41" w:rsidRPr="00763A17">
        <w:rPr>
          <w:b/>
          <w:bCs/>
          <w:i/>
          <w:color w:val="000000"/>
          <w:spacing w:val="-6"/>
          <w:shd w:val="clear" w:color="auto" w:fill="FFFFFF"/>
        </w:rPr>
        <w:t xml:space="preserve"> </w:t>
      </w:r>
      <w:r w:rsidR="00FF7A41" w:rsidRPr="00763A17">
        <w:rPr>
          <w:i/>
          <w:color w:val="000000"/>
          <w:spacing w:val="-6"/>
          <w:shd w:val="clear" w:color="auto" w:fill="FFFFFF"/>
        </w:rPr>
        <w:t>việc tạm cấp dự toán chi ngân sách địa phương năm 2025</w:t>
      </w:r>
      <w:r w:rsidR="00FF7A41" w:rsidRPr="00763A17">
        <w:rPr>
          <w:rStyle w:val="markedcontent"/>
          <w:i/>
          <w:color w:val="000000"/>
          <w:spacing w:val="-6"/>
          <w:shd w:val="clear" w:color="auto" w:fill="FFFFFF"/>
        </w:rPr>
        <w:t>;</w:t>
      </w:r>
    </w:p>
    <w:p w14:paraId="56C0A810" w14:textId="77777777" w:rsidR="00FF7A41" w:rsidRPr="0093021D" w:rsidRDefault="00FF7A41" w:rsidP="00FF7A41">
      <w:pPr>
        <w:spacing w:before="60" w:after="60" w:line="276" w:lineRule="auto"/>
        <w:ind w:firstLine="720"/>
        <w:jc w:val="both"/>
        <w:textAlignment w:val="baseline"/>
        <w:rPr>
          <w:rStyle w:val="markedcontent"/>
          <w:i/>
          <w:shd w:val="clear" w:color="auto" w:fill="FFFFFF"/>
        </w:rPr>
      </w:pPr>
      <w:r w:rsidRPr="00763A17">
        <w:rPr>
          <w:rStyle w:val="markedcontent"/>
          <w:i/>
          <w:shd w:val="clear" w:color="auto" w:fill="FFFFFF"/>
        </w:rPr>
        <w:t>Căn cứ Quyết định số 171/QĐ-UBND ngày 13/08/2025 của UBND xã Mường Chà về việc tạm giao số lượng hợp đồng lao động theo Nghị định 111/2022/NĐ-CP ngày 30/12/2022 của chính phủ, năm 2025;</w:t>
      </w:r>
    </w:p>
    <w:p w14:paraId="33241A7B" w14:textId="6542F8F9" w:rsidR="007F28E4" w:rsidRPr="00B0310F" w:rsidRDefault="007F28E4" w:rsidP="007F28E4">
      <w:pPr>
        <w:spacing w:before="60" w:after="60"/>
        <w:ind w:firstLine="720"/>
        <w:jc w:val="both"/>
        <w:textAlignment w:val="baseline"/>
        <w:rPr>
          <w:i/>
          <w:spacing w:val="-6"/>
          <w:shd w:val="clear" w:color="auto" w:fill="FFFFFF"/>
        </w:rPr>
      </w:pPr>
      <w:r w:rsidRPr="00B0310F">
        <w:rPr>
          <w:rFonts w:eastAsia="Times New Roman"/>
          <w:i/>
          <w:spacing w:val="-6"/>
          <w:lang w:val="nl-NL"/>
        </w:rPr>
        <w:lastRenderedPageBreak/>
        <w:t xml:space="preserve">Căn cứ vào </w:t>
      </w:r>
      <w:r w:rsidR="00380037">
        <w:rPr>
          <w:rFonts w:eastAsia="Times New Roman"/>
          <w:i/>
          <w:spacing w:val="-6"/>
          <w:lang w:val="nl-NL"/>
        </w:rPr>
        <w:t>B</w:t>
      </w:r>
      <w:r w:rsidR="00FF7A41">
        <w:rPr>
          <w:rFonts w:eastAsia="Times New Roman"/>
          <w:i/>
          <w:spacing w:val="-6"/>
          <w:lang w:val="nl-NL"/>
        </w:rPr>
        <w:t>iên bản hội nghị cơ quan ngày 14</w:t>
      </w:r>
      <w:r w:rsidRPr="00B0310F">
        <w:rPr>
          <w:rFonts w:eastAsia="Times New Roman"/>
          <w:i/>
          <w:spacing w:val="-6"/>
          <w:lang w:val="nl-NL"/>
        </w:rPr>
        <w:t xml:space="preserve">/08/2025 của </w:t>
      </w:r>
      <w:r w:rsidR="005B566A">
        <w:rPr>
          <w:rFonts w:eastAsia="Times New Roman"/>
          <w:i/>
          <w:spacing w:val="-6"/>
          <w:lang w:val="nl-NL"/>
        </w:rPr>
        <w:t>Trường Mầm non Chà Cang</w:t>
      </w:r>
      <w:r w:rsidRPr="00B0310F">
        <w:rPr>
          <w:rFonts w:eastAsia="Times New Roman"/>
          <w:i/>
          <w:spacing w:val="-6"/>
          <w:lang w:val="nl-NL"/>
        </w:rPr>
        <w:t xml:space="preserve"> về việc họp thảo luận quy chế chi tiêu nội bộ năm 2025;</w:t>
      </w:r>
    </w:p>
    <w:p w14:paraId="0B18A4F2" w14:textId="1253B4D8" w:rsidR="007F28E4" w:rsidRPr="008D3F01" w:rsidRDefault="007F28E4" w:rsidP="007F28E4">
      <w:pPr>
        <w:spacing w:before="60" w:after="60" w:line="480" w:lineRule="auto"/>
        <w:ind w:firstLine="720"/>
        <w:jc w:val="both"/>
        <w:rPr>
          <w:rFonts w:eastAsia="Times New Roman"/>
          <w:i/>
          <w:lang w:val="nl-NL"/>
        </w:rPr>
      </w:pPr>
      <w:r w:rsidRPr="008D3F01">
        <w:rPr>
          <w:rFonts w:eastAsia="Times New Roman"/>
          <w:i/>
          <w:lang w:val="nl-NL"/>
        </w:rPr>
        <w:t>Căn cứ vào tình hình thực tế của đơn vị</w:t>
      </w:r>
      <w:r w:rsidR="009E1DDC">
        <w:rPr>
          <w:rFonts w:eastAsia="Times New Roman"/>
          <w:i/>
          <w:lang w:val="nl-NL"/>
        </w:rPr>
        <w:t>.</w:t>
      </w:r>
    </w:p>
    <w:p w14:paraId="4B7C9D99" w14:textId="77777777" w:rsidR="007F28E4" w:rsidRPr="00EE3512" w:rsidRDefault="007F28E4" w:rsidP="007F28E4">
      <w:pPr>
        <w:spacing w:before="60" w:after="60" w:line="480" w:lineRule="auto"/>
        <w:ind w:firstLine="567"/>
        <w:jc w:val="center"/>
        <w:rPr>
          <w:rFonts w:eastAsia="Times New Roman"/>
          <w:b/>
          <w:bCs/>
          <w:lang w:val="nl-NL"/>
        </w:rPr>
      </w:pPr>
      <w:r w:rsidRPr="00EE3512">
        <w:rPr>
          <w:rFonts w:eastAsia="Times New Roman"/>
          <w:b/>
          <w:bCs/>
          <w:lang w:val="nl-NL"/>
        </w:rPr>
        <w:t>QUYẾT ĐỊNH:</w:t>
      </w:r>
    </w:p>
    <w:p w14:paraId="06B6CD94" w14:textId="77777777" w:rsidR="007F28E4" w:rsidRPr="00EE3512" w:rsidRDefault="007F28E4" w:rsidP="007F28E4">
      <w:pPr>
        <w:spacing w:before="60" w:after="60"/>
        <w:ind w:firstLine="567"/>
        <w:jc w:val="both"/>
        <w:rPr>
          <w:rFonts w:eastAsia="Times New Roman"/>
          <w:spacing w:val="-4"/>
          <w:lang w:val="nl-NL"/>
        </w:rPr>
      </w:pPr>
      <w:r w:rsidRPr="00EE3512">
        <w:rPr>
          <w:rFonts w:eastAsia="Times New Roman"/>
          <w:b/>
          <w:bCs/>
          <w:spacing w:val="-4"/>
          <w:lang w:val="nl-NL"/>
        </w:rPr>
        <w:t>Điều 1</w:t>
      </w:r>
      <w:r w:rsidRPr="00EE3512">
        <w:rPr>
          <w:rFonts w:eastAsia="Times New Roman"/>
          <w:spacing w:val="-4"/>
          <w:lang w:val="nl-NL"/>
        </w:rPr>
        <w:t xml:space="preserve">. Ban hành kèm theo Quyết định này </w:t>
      </w:r>
      <w:r w:rsidRPr="008D3F01">
        <w:rPr>
          <w:rFonts w:eastAsia="Times New Roman"/>
          <w:spacing w:val="-4"/>
          <w:lang w:val="nl-NL"/>
        </w:rPr>
        <w:t xml:space="preserve">Quy chế chi tiêu nội bộ </w:t>
      </w:r>
      <w:r w:rsidRPr="00EE3512">
        <w:rPr>
          <w:rFonts w:eastAsia="Times New Roman"/>
          <w:spacing w:val="-4"/>
          <w:lang w:val="nl-NL"/>
        </w:rPr>
        <w:t>năm 2025.</w:t>
      </w:r>
    </w:p>
    <w:p w14:paraId="2DF955D2" w14:textId="77777777" w:rsidR="007F28E4" w:rsidRPr="008D3F01" w:rsidRDefault="007F28E4" w:rsidP="007F28E4">
      <w:pPr>
        <w:spacing w:before="60" w:after="60"/>
        <w:ind w:firstLine="567"/>
        <w:jc w:val="both"/>
        <w:rPr>
          <w:lang w:val="sv-SE"/>
        </w:rPr>
      </w:pPr>
      <w:r w:rsidRPr="008D3F01">
        <w:rPr>
          <w:b/>
          <w:lang w:val="sv-SE"/>
        </w:rPr>
        <w:t>Điều 2.</w:t>
      </w:r>
      <w:r w:rsidRPr="008D3F01">
        <w:rPr>
          <w:lang w:val="sv-SE"/>
        </w:rPr>
        <w:t xml:space="preserve"> Quyết định này có hiệu lực kể từ</w:t>
      </w:r>
      <w:r>
        <w:rPr>
          <w:lang w:val="sv-SE"/>
        </w:rPr>
        <w:t xml:space="preserve"> ngày 01 tháng 07</w:t>
      </w:r>
      <w:r w:rsidRPr="008D3F01">
        <w:rPr>
          <w:lang w:val="sv-SE"/>
        </w:rPr>
        <w:t xml:space="preserve"> năm 202</w:t>
      </w:r>
      <w:r>
        <w:rPr>
          <w:lang w:val="sv-SE"/>
        </w:rPr>
        <w:t>5</w:t>
      </w:r>
      <w:r w:rsidRPr="008D3F01">
        <w:rPr>
          <w:lang w:val="sv-SE"/>
        </w:rPr>
        <w:t xml:space="preserve"> đến hết ngày 31 tháng 12 năm 202</w:t>
      </w:r>
      <w:r>
        <w:rPr>
          <w:lang w:val="sv-SE"/>
        </w:rPr>
        <w:t>5</w:t>
      </w:r>
      <w:r w:rsidRPr="008D3F01">
        <w:rPr>
          <w:lang w:val="sv-SE"/>
        </w:rPr>
        <w:t>.</w:t>
      </w:r>
    </w:p>
    <w:p w14:paraId="515E35D3" w14:textId="42096C78" w:rsidR="007F28E4" w:rsidRPr="00EE3512" w:rsidRDefault="007F28E4" w:rsidP="007F28E4">
      <w:pPr>
        <w:spacing w:before="60" w:after="60"/>
        <w:ind w:firstLine="567"/>
        <w:jc w:val="both"/>
        <w:rPr>
          <w:rFonts w:eastAsia="Times New Roman"/>
          <w:szCs w:val="24"/>
          <w:lang w:val="sv-SE"/>
        </w:rPr>
      </w:pPr>
      <w:r w:rsidRPr="008D3F01">
        <w:rPr>
          <w:b/>
          <w:bCs/>
          <w:lang w:val="sv-SE"/>
        </w:rPr>
        <w:t>Điều 3.</w:t>
      </w:r>
      <w:r w:rsidRPr="008D3F01">
        <w:rPr>
          <w:lang w:val="sv-SE"/>
        </w:rPr>
        <w:t xml:space="preserve"> Tổ hành chính văn phòng, các tổ chuyên môn, kế toán và toàn thể cán bộ quản lý, giáo viên và nhân viên trong đơn vị </w:t>
      </w:r>
      <w:r w:rsidR="005B566A">
        <w:rPr>
          <w:lang w:val="sv-SE"/>
        </w:rPr>
        <w:t>Trường Mầm non Chà Cang</w:t>
      </w:r>
      <w:r w:rsidRPr="00EE3512">
        <w:rPr>
          <w:lang w:val="sv-SE"/>
        </w:rPr>
        <w:t xml:space="preserve"> </w:t>
      </w:r>
      <w:r w:rsidRPr="008D3F01">
        <w:rPr>
          <w:lang w:val="sv-SE"/>
        </w:rPr>
        <w:t>chịu trách nhiệm thi hành quyết định này./.</w:t>
      </w:r>
    </w:p>
    <w:tbl>
      <w:tblPr>
        <w:tblW w:w="0" w:type="auto"/>
        <w:tblInd w:w="108" w:type="dxa"/>
        <w:tblLook w:val="04A0" w:firstRow="1" w:lastRow="0" w:firstColumn="1" w:lastColumn="0" w:noHBand="0" w:noVBand="1"/>
      </w:tblPr>
      <w:tblGrid>
        <w:gridCol w:w="4457"/>
        <w:gridCol w:w="4506"/>
      </w:tblGrid>
      <w:tr w:rsidR="007F28E4" w:rsidRPr="00C05B36" w14:paraId="3F8FD3DD" w14:textId="77777777" w:rsidTr="00E84105">
        <w:tc>
          <w:tcPr>
            <w:tcW w:w="4527" w:type="dxa"/>
          </w:tcPr>
          <w:p w14:paraId="0F42690C" w14:textId="77777777" w:rsidR="00380037" w:rsidRDefault="00380037" w:rsidP="00380037">
            <w:pPr>
              <w:rPr>
                <w:rFonts w:eastAsia="Times New Roman"/>
                <w:b/>
                <w:bCs/>
                <w:i/>
                <w:iCs/>
                <w:sz w:val="22"/>
                <w:szCs w:val="22"/>
                <w:lang w:val="sv-SE"/>
              </w:rPr>
            </w:pPr>
          </w:p>
          <w:p w14:paraId="2643C602" w14:textId="4855664D" w:rsidR="007F28E4" w:rsidRPr="00380037" w:rsidRDefault="007F28E4" w:rsidP="00380037">
            <w:pPr>
              <w:rPr>
                <w:rFonts w:eastAsia="Times New Roman"/>
                <w:sz w:val="24"/>
                <w:szCs w:val="24"/>
                <w:lang w:val="sv-SE"/>
              </w:rPr>
            </w:pPr>
            <w:r w:rsidRPr="00380037">
              <w:rPr>
                <w:rFonts w:eastAsia="Times New Roman"/>
                <w:b/>
                <w:bCs/>
                <w:i/>
                <w:iCs/>
                <w:sz w:val="24"/>
                <w:szCs w:val="24"/>
                <w:lang w:val="sv-SE"/>
              </w:rPr>
              <w:t>Nơi nhận</w:t>
            </w:r>
            <w:r w:rsidRPr="00380037">
              <w:rPr>
                <w:rFonts w:eastAsia="Times New Roman"/>
                <w:sz w:val="24"/>
                <w:szCs w:val="24"/>
                <w:lang w:val="sv-SE"/>
              </w:rPr>
              <w:t>:</w:t>
            </w:r>
          </w:p>
          <w:p w14:paraId="110FF2DA" w14:textId="77777777" w:rsidR="007F28E4" w:rsidRPr="00EE3512" w:rsidRDefault="007F28E4" w:rsidP="00380037">
            <w:pPr>
              <w:rPr>
                <w:rFonts w:eastAsia="Times New Roman"/>
                <w:sz w:val="22"/>
                <w:szCs w:val="22"/>
                <w:lang w:val="sv-SE"/>
              </w:rPr>
            </w:pPr>
            <w:r w:rsidRPr="00EE3512">
              <w:rPr>
                <w:rFonts w:eastAsia="Times New Roman"/>
                <w:sz w:val="22"/>
                <w:szCs w:val="22"/>
                <w:lang w:val="sv-SE"/>
              </w:rPr>
              <w:t xml:space="preserve">- Như điều 3; </w:t>
            </w:r>
          </w:p>
          <w:p w14:paraId="2BE44A8C" w14:textId="77777777" w:rsidR="007F28E4" w:rsidRPr="00EE3512" w:rsidRDefault="007F28E4" w:rsidP="00380037">
            <w:pPr>
              <w:rPr>
                <w:rFonts w:eastAsia="Times New Roman"/>
                <w:sz w:val="22"/>
                <w:szCs w:val="22"/>
                <w:lang w:val="sv-SE"/>
              </w:rPr>
            </w:pPr>
            <w:r w:rsidRPr="00EE3512">
              <w:rPr>
                <w:rFonts w:eastAsia="Times New Roman"/>
                <w:sz w:val="22"/>
                <w:szCs w:val="22"/>
                <w:lang w:val="sv-SE"/>
              </w:rPr>
              <w:t>- UBND xã;</w:t>
            </w:r>
          </w:p>
          <w:p w14:paraId="700C9CEC" w14:textId="6C6809A0" w:rsidR="007F28E4" w:rsidRPr="00EE3512" w:rsidRDefault="007F28E4" w:rsidP="00380037">
            <w:pPr>
              <w:rPr>
                <w:rFonts w:eastAsia="Times New Roman"/>
                <w:sz w:val="22"/>
                <w:szCs w:val="22"/>
                <w:lang w:val="sv-SE"/>
              </w:rPr>
            </w:pPr>
            <w:r w:rsidRPr="00EE3512">
              <w:rPr>
                <w:rFonts w:eastAsia="Times New Roman"/>
                <w:sz w:val="22"/>
                <w:szCs w:val="22"/>
                <w:lang w:val="sv-SE"/>
              </w:rPr>
              <w:t xml:space="preserve">- </w:t>
            </w:r>
            <w:r w:rsidR="00573DD3" w:rsidRPr="00EE3512">
              <w:rPr>
                <w:rFonts w:eastAsia="Times New Roman"/>
                <w:sz w:val="22"/>
                <w:szCs w:val="22"/>
                <w:lang w:val="sv-SE"/>
              </w:rPr>
              <w:t>KBNN Khu vực X</w:t>
            </w:r>
            <w:r w:rsidR="00573DD3">
              <w:rPr>
                <w:rFonts w:eastAsia="Times New Roman"/>
                <w:sz w:val="22"/>
                <w:szCs w:val="22"/>
                <w:lang w:val="sv-SE"/>
              </w:rPr>
              <w:t>-</w:t>
            </w:r>
            <w:r w:rsidR="00573DD3" w:rsidRPr="00EE3512">
              <w:rPr>
                <w:rFonts w:eastAsia="Times New Roman"/>
                <w:sz w:val="22"/>
                <w:szCs w:val="22"/>
                <w:lang w:val="sv-SE"/>
              </w:rPr>
              <w:t xml:space="preserve"> </w:t>
            </w:r>
            <w:r w:rsidRPr="00EE3512">
              <w:rPr>
                <w:rFonts w:eastAsia="Times New Roman"/>
                <w:sz w:val="22"/>
                <w:szCs w:val="22"/>
                <w:lang w:val="sv-SE"/>
              </w:rPr>
              <w:t xml:space="preserve">Phòng </w:t>
            </w:r>
            <w:r w:rsidR="00573DD3">
              <w:rPr>
                <w:rFonts w:eastAsia="Times New Roman"/>
                <w:sz w:val="22"/>
                <w:szCs w:val="22"/>
                <w:lang w:val="sv-SE"/>
              </w:rPr>
              <w:t>Giao dịch số 3.</w:t>
            </w:r>
          </w:p>
          <w:p w14:paraId="2EECEF30" w14:textId="77777777" w:rsidR="007F28E4" w:rsidRPr="004E5ABA" w:rsidRDefault="007F28E4" w:rsidP="00380037">
            <w:pPr>
              <w:rPr>
                <w:rFonts w:eastAsia="Times New Roman"/>
                <w:sz w:val="22"/>
                <w:szCs w:val="22"/>
              </w:rPr>
            </w:pPr>
            <w:r w:rsidRPr="004E5ABA">
              <w:rPr>
                <w:rFonts w:eastAsia="Times New Roman"/>
                <w:sz w:val="22"/>
                <w:szCs w:val="22"/>
              </w:rPr>
              <w:t>- Lưu: KT,VT.</w:t>
            </w:r>
          </w:p>
        </w:tc>
        <w:tc>
          <w:tcPr>
            <w:tcW w:w="4545" w:type="dxa"/>
          </w:tcPr>
          <w:p w14:paraId="52A0DC2D" w14:textId="72374DFE" w:rsidR="007F28E4" w:rsidRPr="00C05B36" w:rsidRDefault="00DF23DB" w:rsidP="00E84105">
            <w:pPr>
              <w:spacing w:before="120" w:line="300" w:lineRule="auto"/>
              <w:jc w:val="center"/>
              <w:rPr>
                <w:rFonts w:eastAsia="Times New Roman"/>
                <w:b/>
                <w:bCs/>
              </w:rPr>
            </w:pPr>
            <w:r>
              <w:rPr>
                <w:rFonts w:eastAsia="Times New Roman"/>
                <w:noProof/>
                <w14:ligatures w14:val="standardContextual"/>
              </w:rPr>
              <w:drawing>
                <wp:anchor distT="0" distB="0" distL="114300" distR="114300" simplePos="0" relativeHeight="251672576" behindDoc="0" locked="0" layoutInCell="1" allowOverlap="1" wp14:anchorId="7F721179" wp14:editId="00F23174">
                  <wp:simplePos x="0" y="0"/>
                  <wp:positionH relativeFrom="column">
                    <wp:posOffset>-5080</wp:posOffset>
                  </wp:positionH>
                  <wp:positionV relativeFrom="paragraph">
                    <wp:posOffset>248920</wp:posOffset>
                  </wp:positionV>
                  <wp:extent cx="1258827" cy="1258827"/>
                  <wp:effectExtent l="0" t="0" r="0" b="0"/>
                  <wp:wrapNone/>
                  <wp:docPr id="18674664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66438" name="Picture 18674664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8827" cy="1258827"/>
                          </a:xfrm>
                          <a:prstGeom prst="rect">
                            <a:avLst/>
                          </a:prstGeom>
                        </pic:spPr>
                      </pic:pic>
                    </a:graphicData>
                  </a:graphic>
                  <wp14:sizeRelH relativeFrom="page">
                    <wp14:pctWidth>0</wp14:pctWidth>
                  </wp14:sizeRelH>
                  <wp14:sizeRelV relativeFrom="page">
                    <wp14:pctHeight>0</wp14:pctHeight>
                  </wp14:sizeRelV>
                </wp:anchor>
              </w:drawing>
            </w:r>
            <w:r w:rsidR="00380037">
              <w:rPr>
                <w:rFonts w:eastAsia="Times New Roman"/>
                <w:b/>
                <w:bCs/>
              </w:rPr>
              <w:t xml:space="preserve">  </w:t>
            </w:r>
            <w:r w:rsidR="007F28E4" w:rsidRPr="00C05B36">
              <w:rPr>
                <w:rFonts w:eastAsia="Times New Roman"/>
                <w:b/>
                <w:bCs/>
              </w:rPr>
              <w:t>THỦ TRƯỞNG ĐƠN VỊ</w:t>
            </w:r>
          </w:p>
          <w:p w14:paraId="002B9F17" w14:textId="43906A96" w:rsidR="007F28E4" w:rsidRDefault="007F28E4" w:rsidP="00E84105">
            <w:pPr>
              <w:spacing w:line="300" w:lineRule="auto"/>
              <w:rPr>
                <w:rFonts w:eastAsia="Times New Roman"/>
              </w:rPr>
            </w:pPr>
          </w:p>
          <w:p w14:paraId="2482E8AF" w14:textId="4EB7EC54" w:rsidR="007F28E4" w:rsidRDefault="00DF23DB" w:rsidP="00E84105">
            <w:pPr>
              <w:spacing w:line="300" w:lineRule="auto"/>
              <w:rPr>
                <w:rFonts w:eastAsia="Times New Roman"/>
              </w:rPr>
            </w:pPr>
            <w:r>
              <w:rPr>
                <w:rFonts w:eastAsia="Times New Roman"/>
                <w:noProof/>
                <w14:ligatures w14:val="standardContextual"/>
              </w:rPr>
              <w:drawing>
                <wp:anchor distT="0" distB="0" distL="114300" distR="114300" simplePos="0" relativeHeight="251673600" behindDoc="0" locked="0" layoutInCell="1" allowOverlap="1" wp14:anchorId="3B9A4162" wp14:editId="2E78B870">
                  <wp:simplePos x="0" y="0"/>
                  <wp:positionH relativeFrom="column">
                    <wp:posOffset>715010</wp:posOffset>
                  </wp:positionH>
                  <wp:positionV relativeFrom="paragraph">
                    <wp:posOffset>55245</wp:posOffset>
                  </wp:positionV>
                  <wp:extent cx="1440183" cy="411481"/>
                  <wp:effectExtent l="0" t="0" r="7620" b="7620"/>
                  <wp:wrapSquare wrapText="bothSides"/>
                  <wp:docPr id="2024850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50957" name="Picture 2024850957"/>
                          <pic:cNvPicPr/>
                        </pic:nvPicPr>
                        <pic:blipFill>
                          <a:blip r:embed="rId6">
                            <a:extLst>
                              <a:ext uri="{28A0092B-C50C-407E-A947-70E740481C1C}">
                                <a14:useLocalDpi xmlns:a14="http://schemas.microsoft.com/office/drawing/2010/main" val="0"/>
                              </a:ext>
                            </a:extLst>
                          </a:blip>
                          <a:stretch>
                            <a:fillRect/>
                          </a:stretch>
                        </pic:blipFill>
                        <pic:spPr>
                          <a:xfrm>
                            <a:off x="0" y="0"/>
                            <a:ext cx="1440183" cy="411481"/>
                          </a:xfrm>
                          <a:prstGeom prst="rect">
                            <a:avLst/>
                          </a:prstGeom>
                        </pic:spPr>
                      </pic:pic>
                    </a:graphicData>
                  </a:graphic>
                  <wp14:sizeRelH relativeFrom="page">
                    <wp14:pctWidth>0</wp14:pctWidth>
                  </wp14:sizeRelH>
                  <wp14:sizeRelV relativeFrom="page">
                    <wp14:pctHeight>0</wp14:pctHeight>
                  </wp14:sizeRelV>
                </wp:anchor>
              </w:drawing>
            </w:r>
          </w:p>
          <w:p w14:paraId="4D25454F" w14:textId="77777777" w:rsidR="007F28E4" w:rsidRDefault="007F28E4" w:rsidP="00E84105">
            <w:pPr>
              <w:spacing w:line="300" w:lineRule="auto"/>
              <w:rPr>
                <w:rFonts w:eastAsia="Times New Roman"/>
              </w:rPr>
            </w:pPr>
          </w:p>
          <w:p w14:paraId="29E0D7B8" w14:textId="77777777" w:rsidR="007F28E4" w:rsidRDefault="007F28E4" w:rsidP="00E84105">
            <w:pPr>
              <w:spacing w:line="300" w:lineRule="auto"/>
              <w:rPr>
                <w:rFonts w:eastAsia="Times New Roman"/>
              </w:rPr>
            </w:pPr>
          </w:p>
          <w:p w14:paraId="31C07686" w14:textId="18A16A23" w:rsidR="007F28E4" w:rsidRPr="00851288" w:rsidRDefault="007F28E4" w:rsidP="00F81E3C">
            <w:pPr>
              <w:spacing w:before="120" w:line="300" w:lineRule="auto"/>
              <w:rPr>
                <w:rFonts w:eastAsia="Times New Roman"/>
                <w:b/>
                <w:bCs/>
              </w:rPr>
            </w:pPr>
            <w:r>
              <w:rPr>
                <w:rFonts w:eastAsia="Times New Roman"/>
              </w:rPr>
              <w:t xml:space="preserve">            </w:t>
            </w:r>
            <w:r w:rsidR="00A633F0">
              <w:rPr>
                <w:rFonts w:eastAsia="Times New Roman"/>
              </w:rPr>
              <w:t xml:space="preserve">     </w:t>
            </w:r>
            <w:r w:rsidR="00F81E3C">
              <w:rPr>
                <w:rFonts w:eastAsia="Times New Roman"/>
                <w:b/>
                <w:bCs/>
              </w:rPr>
              <w:t>Tống Thị Khuyên</w:t>
            </w:r>
          </w:p>
        </w:tc>
      </w:tr>
    </w:tbl>
    <w:p w14:paraId="1FD208AA" w14:textId="77777777" w:rsidR="007F28E4" w:rsidRDefault="007F28E4"/>
    <w:p w14:paraId="097F12D2" w14:textId="77777777" w:rsidR="007F28E4" w:rsidRDefault="007F28E4"/>
    <w:p w14:paraId="3E8C9082" w14:textId="77777777" w:rsidR="007F28E4" w:rsidRDefault="007F28E4"/>
    <w:p w14:paraId="16ABBCBF" w14:textId="77777777" w:rsidR="007F28E4" w:rsidRDefault="007F28E4"/>
    <w:p w14:paraId="75B49951" w14:textId="77777777" w:rsidR="007F28E4" w:rsidRDefault="007F28E4"/>
    <w:p w14:paraId="13F7D8B9" w14:textId="77777777" w:rsidR="007F28E4" w:rsidRDefault="007F28E4"/>
    <w:p w14:paraId="4A16F1ED" w14:textId="77777777" w:rsidR="007F28E4" w:rsidRDefault="007F28E4"/>
    <w:p w14:paraId="1410AFE8" w14:textId="77777777" w:rsidR="007F28E4" w:rsidRDefault="007F28E4"/>
    <w:p w14:paraId="2B66FA41" w14:textId="77777777" w:rsidR="007F28E4" w:rsidRDefault="007F28E4"/>
    <w:p w14:paraId="6804D40B" w14:textId="77777777" w:rsidR="007F28E4" w:rsidRDefault="007F28E4"/>
    <w:p w14:paraId="7FAD6DFF" w14:textId="77777777" w:rsidR="007F28E4" w:rsidRDefault="007F28E4"/>
    <w:p w14:paraId="30921252" w14:textId="77777777" w:rsidR="007F28E4" w:rsidRDefault="007F28E4"/>
    <w:p w14:paraId="1675AB09" w14:textId="77777777" w:rsidR="007F28E4" w:rsidRDefault="007F28E4"/>
    <w:p w14:paraId="1B0197D2" w14:textId="77777777" w:rsidR="007F28E4" w:rsidRDefault="007F28E4"/>
    <w:p w14:paraId="6E7BD807" w14:textId="77777777" w:rsidR="002A6D4F" w:rsidRDefault="002A6D4F"/>
    <w:p w14:paraId="5A338B8B" w14:textId="77777777" w:rsidR="002A6D4F" w:rsidRDefault="002A6D4F"/>
    <w:p w14:paraId="14D0822B" w14:textId="77777777" w:rsidR="007F28E4" w:rsidRDefault="007F28E4"/>
    <w:p w14:paraId="0F020A72" w14:textId="77777777" w:rsidR="007F28E4" w:rsidRDefault="007F28E4"/>
    <w:p w14:paraId="22222DB1" w14:textId="77777777" w:rsidR="007F28E4" w:rsidRDefault="007F28E4"/>
    <w:p w14:paraId="66112C69" w14:textId="77777777" w:rsidR="007F28E4" w:rsidRDefault="007F28E4"/>
    <w:p w14:paraId="0ECA852E" w14:textId="77777777" w:rsidR="002A6D4F" w:rsidRDefault="002A6D4F"/>
    <w:p w14:paraId="5BAF53EB" w14:textId="77777777" w:rsidR="007F28E4" w:rsidRDefault="007F28E4"/>
    <w:p w14:paraId="75946BF8" w14:textId="77777777" w:rsidR="007F28E4" w:rsidRDefault="007F28E4"/>
    <w:p w14:paraId="6790829B" w14:textId="70B63141" w:rsidR="007F28E4" w:rsidRPr="00C6121C" w:rsidRDefault="00E64A25" w:rsidP="007F28E4">
      <w:pPr>
        <w:jc w:val="center"/>
        <w:rPr>
          <w:b/>
          <w:bCs/>
          <w:sz w:val="30"/>
          <w:szCs w:val="30"/>
        </w:rPr>
      </w:pPr>
      <w:r>
        <w:rPr>
          <w:rFonts w:eastAsia="Times New Roman"/>
          <w:noProof/>
          <w14:ligatures w14:val="standardContextual"/>
        </w:rPr>
        <w:lastRenderedPageBreak/>
        <w:drawing>
          <wp:anchor distT="0" distB="0" distL="114300" distR="114300" simplePos="0" relativeHeight="251675648" behindDoc="0" locked="0" layoutInCell="1" allowOverlap="1" wp14:anchorId="188C8EF0" wp14:editId="28A418A8">
            <wp:simplePos x="0" y="0"/>
            <wp:positionH relativeFrom="column">
              <wp:posOffset>850900</wp:posOffset>
            </wp:positionH>
            <wp:positionV relativeFrom="paragraph">
              <wp:posOffset>-349885</wp:posOffset>
            </wp:positionV>
            <wp:extent cx="1258827" cy="1258827"/>
            <wp:effectExtent l="0" t="0" r="0" b="0"/>
            <wp:wrapNone/>
            <wp:docPr id="14288665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66438" name="Picture 18674664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8827" cy="1258827"/>
                    </a:xfrm>
                    <a:prstGeom prst="rect">
                      <a:avLst/>
                    </a:prstGeom>
                  </pic:spPr>
                </pic:pic>
              </a:graphicData>
            </a:graphic>
            <wp14:sizeRelH relativeFrom="page">
              <wp14:pctWidth>0</wp14:pctWidth>
            </wp14:sizeRelH>
            <wp14:sizeRelV relativeFrom="page">
              <wp14:pctHeight>0</wp14:pctHeight>
            </wp14:sizeRelV>
          </wp:anchor>
        </w:drawing>
      </w:r>
      <w:r w:rsidR="007F28E4" w:rsidRPr="00C6121C">
        <w:rPr>
          <w:b/>
          <w:bCs/>
          <w:sz w:val="30"/>
          <w:szCs w:val="30"/>
        </w:rPr>
        <w:t>QUY CHẾ CHI TIÊU NỘI BỘ</w:t>
      </w:r>
    </w:p>
    <w:p w14:paraId="2DEF678D" w14:textId="6410DA55" w:rsidR="007F28E4" w:rsidRPr="00C6121C" w:rsidRDefault="007F28E4" w:rsidP="007F28E4">
      <w:pPr>
        <w:ind w:firstLine="420"/>
        <w:jc w:val="center"/>
        <w:rPr>
          <w:i/>
          <w:sz w:val="26"/>
          <w:szCs w:val="26"/>
        </w:rPr>
      </w:pPr>
      <w:r w:rsidRPr="00C6121C">
        <w:rPr>
          <w:i/>
          <w:noProof/>
          <w:sz w:val="26"/>
          <w:szCs w:val="26"/>
          <w:lang w:eastAsia="en-US"/>
        </w:rPr>
        <mc:AlternateContent>
          <mc:Choice Requires="wps">
            <w:drawing>
              <wp:anchor distT="0" distB="0" distL="114300" distR="114300" simplePos="0" relativeHeight="251665408" behindDoc="0" locked="0" layoutInCell="1" allowOverlap="1" wp14:anchorId="4C5B59CA" wp14:editId="27A2F503">
                <wp:simplePos x="0" y="0"/>
                <wp:positionH relativeFrom="column">
                  <wp:posOffset>1379855</wp:posOffset>
                </wp:positionH>
                <wp:positionV relativeFrom="paragraph">
                  <wp:posOffset>489585</wp:posOffset>
                </wp:positionV>
                <wp:extent cx="2897505" cy="0"/>
                <wp:effectExtent l="12065" t="9525" r="5080" b="9525"/>
                <wp:wrapNone/>
                <wp:docPr id="10931417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98337" id="Straight Arrow Connector 5" o:spid="_x0000_s1026" type="#_x0000_t32" style="position:absolute;margin-left:108.65pt;margin-top:38.55pt;width:228.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qG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"/>
            </w:pict>
          </mc:Fallback>
        </mc:AlternateContent>
      </w:r>
      <w:r w:rsidRPr="00C6121C">
        <w:rPr>
          <w:i/>
          <w:sz w:val="26"/>
          <w:szCs w:val="26"/>
        </w:rPr>
        <w:t>Ban hành kèm theo Quyết định số:</w:t>
      </w:r>
      <w:r w:rsidR="009A21EC">
        <w:rPr>
          <w:i/>
          <w:sz w:val="26"/>
          <w:szCs w:val="26"/>
        </w:rPr>
        <w:t xml:space="preserve"> </w:t>
      </w:r>
      <w:r w:rsidR="00992549">
        <w:rPr>
          <w:i/>
          <w:sz w:val="26"/>
          <w:szCs w:val="26"/>
        </w:rPr>
        <w:t>160</w:t>
      </w:r>
      <w:r w:rsidR="0001444F">
        <w:rPr>
          <w:i/>
          <w:sz w:val="26"/>
          <w:szCs w:val="26"/>
        </w:rPr>
        <w:t xml:space="preserve"> </w:t>
      </w:r>
      <w:r w:rsidR="004F0329">
        <w:rPr>
          <w:i/>
          <w:sz w:val="26"/>
          <w:szCs w:val="26"/>
        </w:rPr>
        <w:t>/QĐ-</w:t>
      </w:r>
      <w:r w:rsidR="00C6575D">
        <w:rPr>
          <w:i/>
          <w:sz w:val="26"/>
          <w:szCs w:val="26"/>
        </w:rPr>
        <w:t>MNCC</w:t>
      </w:r>
      <w:r w:rsidRPr="00C6121C">
        <w:rPr>
          <w:i/>
          <w:sz w:val="26"/>
          <w:szCs w:val="26"/>
        </w:rPr>
        <w:t xml:space="preserve">, ngày </w:t>
      </w:r>
      <w:r w:rsidR="00992549">
        <w:rPr>
          <w:i/>
          <w:sz w:val="26"/>
          <w:szCs w:val="26"/>
        </w:rPr>
        <w:t>14</w:t>
      </w:r>
      <w:r w:rsidRPr="00C6121C">
        <w:rPr>
          <w:i/>
          <w:sz w:val="26"/>
          <w:szCs w:val="26"/>
        </w:rPr>
        <w:t xml:space="preserve"> tháng 08 năm 2025 của Hiệu trưởng </w:t>
      </w:r>
      <w:r w:rsidR="005B566A">
        <w:rPr>
          <w:i/>
          <w:sz w:val="26"/>
          <w:szCs w:val="26"/>
        </w:rPr>
        <w:t>Trường Mầm non Chà Cang</w:t>
      </w:r>
      <w:r w:rsidRPr="00C6121C">
        <w:rPr>
          <w:i/>
          <w:sz w:val="26"/>
          <w:szCs w:val="26"/>
        </w:rPr>
        <w:t>,</w:t>
      </w:r>
      <w:r w:rsidRPr="00C6121C">
        <w:rPr>
          <w:i/>
          <w:color w:val="00B0F0"/>
          <w:sz w:val="26"/>
          <w:szCs w:val="26"/>
        </w:rPr>
        <w:t xml:space="preserve"> </w:t>
      </w:r>
      <w:r>
        <w:rPr>
          <w:i/>
          <w:sz w:val="26"/>
          <w:szCs w:val="26"/>
        </w:rPr>
        <w:t>xã</w:t>
      </w:r>
      <w:r w:rsidRPr="00C6121C">
        <w:rPr>
          <w:i/>
          <w:sz w:val="26"/>
          <w:szCs w:val="26"/>
        </w:rPr>
        <w:t xml:space="preserve"> </w:t>
      </w:r>
      <w:r w:rsidR="00500280">
        <w:rPr>
          <w:i/>
          <w:sz w:val="26"/>
          <w:szCs w:val="26"/>
        </w:rPr>
        <w:t>Mường Chà</w:t>
      </w:r>
    </w:p>
    <w:p w14:paraId="54644DA2" w14:textId="77777777" w:rsidR="007F28E4" w:rsidRPr="00C05B36" w:rsidRDefault="007F28E4" w:rsidP="007F28E4">
      <w:pPr>
        <w:spacing w:line="300" w:lineRule="auto"/>
        <w:ind w:firstLine="420"/>
        <w:jc w:val="center"/>
        <w:rPr>
          <w:b/>
          <w:bCs/>
          <w:i/>
          <w:iCs/>
          <w:sz w:val="26"/>
          <w:szCs w:val="26"/>
        </w:rPr>
      </w:pPr>
    </w:p>
    <w:p w14:paraId="27032FA5" w14:textId="77777777" w:rsidR="007F28E4" w:rsidRPr="003E4AF3" w:rsidRDefault="007F28E4" w:rsidP="007F28E4">
      <w:pPr>
        <w:spacing w:before="120" w:after="120"/>
        <w:ind w:firstLine="567"/>
        <w:jc w:val="center"/>
        <w:rPr>
          <w:rFonts w:eastAsia="Times New Roman"/>
          <w:b/>
          <w:bCs/>
          <w:spacing w:val="-4"/>
        </w:rPr>
      </w:pPr>
      <w:r w:rsidRPr="003E4AF3">
        <w:rPr>
          <w:rFonts w:eastAsia="Times New Roman"/>
          <w:b/>
          <w:bCs/>
          <w:spacing w:val="-4"/>
        </w:rPr>
        <w:t>Chương I</w:t>
      </w:r>
    </w:p>
    <w:p w14:paraId="4047A715" w14:textId="77777777" w:rsidR="007F28E4" w:rsidRPr="003E4AF3" w:rsidRDefault="007F28E4" w:rsidP="007F28E4">
      <w:pPr>
        <w:spacing w:before="120" w:after="120"/>
        <w:ind w:firstLine="567"/>
        <w:jc w:val="center"/>
        <w:rPr>
          <w:rFonts w:eastAsia="Times New Roman"/>
          <w:b/>
          <w:bCs/>
          <w:spacing w:val="-4"/>
        </w:rPr>
      </w:pPr>
      <w:r w:rsidRPr="003E4AF3">
        <w:rPr>
          <w:rFonts w:eastAsia="Times New Roman"/>
          <w:b/>
          <w:bCs/>
          <w:spacing w:val="-4"/>
        </w:rPr>
        <w:t>QUY ĐỊNH CHUNG</w:t>
      </w:r>
    </w:p>
    <w:p w14:paraId="17E197D0" w14:textId="77777777" w:rsidR="007F28E4" w:rsidRPr="003E4AF3" w:rsidRDefault="007F28E4" w:rsidP="007F28E4">
      <w:pPr>
        <w:spacing w:before="120" w:after="120"/>
        <w:ind w:firstLine="567"/>
        <w:jc w:val="both"/>
        <w:rPr>
          <w:rFonts w:eastAsia="Times New Roman"/>
        </w:rPr>
      </w:pPr>
      <w:r w:rsidRPr="003E4AF3">
        <w:rPr>
          <w:rFonts w:eastAsia="Times New Roman"/>
          <w:b/>
          <w:bCs/>
        </w:rPr>
        <w:t xml:space="preserve">Điều 1. Mục đích xây dựng Quy chế </w:t>
      </w:r>
      <w:r w:rsidRPr="003E4AF3">
        <w:rPr>
          <w:rFonts w:eastAsia="Times New Roman"/>
        </w:rPr>
        <w:t xml:space="preserve"> </w:t>
      </w:r>
    </w:p>
    <w:p w14:paraId="4489CF78" w14:textId="30B81113" w:rsidR="007F28E4" w:rsidRPr="003E4AF3" w:rsidRDefault="007F28E4" w:rsidP="007F28E4">
      <w:pPr>
        <w:spacing w:before="120" w:after="120"/>
        <w:ind w:left="28" w:right="28" w:firstLine="567"/>
        <w:jc w:val="both"/>
        <w:rPr>
          <w:rFonts w:eastAsia="Times New Roman"/>
          <w:lang w:val="nl-NL"/>
        </w:rPr>
      </w:pPr>
      <w:r w:rsidRPr="003E4AF3">
        <w:rPr>
          <w:rFonts w:eastAsia="Times New Roman"/>
          <w:lang w:val="nl-NL"/>
        </w:rPr>
        <w:t xml:space="preserve">Quy chế này quy định chế độ, tiêu chuẩn, định mức chi tiêu áp dụng thống nhất trong </w:t>
      </w:r>
      <w:r w:rsidR="005B566A">
        <w:rPr>
          <w:rFonts w:eastAsia="Times New Roman"/>
          <w:lang w:val="nl-NL"/>
        </w:rPr>
        <w:t>Trường Mầm non Chà Cang</w:t>
      </w:r>
      <w:r>
        <w:rPr>
          <w:color w:val="00B0F0"/>
        </w:rPr>
        <w:t xml:space="preserve"> </w:t>
      </w:r>
      <w:r w:rsidRPr="003E4AF3">
        <w:rPr>
          <w:rFonts w:eastAsia="Times New Roman"/>
          <w:lang w:val="nl-NL"/>
        </w:rPr>
        <w:t>theo chế độ tự chủ tài chính quy định tại Nghị định số 60/2021/NĐ-CP, ngày 21/</w:t>
      </w:r>
      <w:r>
        <w:rPr>
          <w:rFonts w:eastAsia="Times New Roman"/>
          <w:lang w:val="nl-NL"/>
        </w:rPr>
        <w:t>0</w:t>
      </w:r>
      <w:r w:rsidRPr="003E4AF3">
        <w:rPr>
          <w:rFonts w:eastAsia="Times New Roman"/>
          <w:lang w:val="nl-NL"/>
        </w:rPr>
        <w:t xml:space="preserve">6/2021 của Chính phủ nhằm mục đích: </w:t>
      </w:r>
    </w:p>
    <w:p w14:paraId="75E8FE51" w14:textId="77777777" w:rsidR="007F28E4" w:rsidRPr="007F28E4" w:rsidRDefault="007F28E4" w:rsidP="007F28E4">
      <w:pPr>
        <w:spacing w:before="120" w:after="120"/>
        <w:ind w:left="28" w:right="28" w:firstLine="567"/>
        <w:jc w:val="both"/>
        <w:rPr>
          <w:rFonts w:eastAsia="Times New Roman"/>
          <w:spacing w:val="-6"/>
          <w:lang w:val="nl-NL"/>
        </w:rPr>
      </w:pPr>
      <w:r w:rsidRPr="007F28E4">
        <w:rPr>
          <w:rFonts w:eastAsia="Times New Roman"/>
          <w:spacing w:val="-6"/>
          <w:lang w:val="vi-VN"/>
        </w:rPr>
        <w:t>1.</w:t>
      </w:r>
      <w:r w:rsidRPr="007F28E4">
        <w:rPr>
          <w:rFonts w:eastAsia="Times New Roman"/>
          <w:spacing w:val="-6"/>
          <w:lang w:val="nl-NL"/>
        </w:rPr>
        <w:t xml:space="preserve"> Tạo quyền chủ động trong việc quản lý và chi tiêu tài chính cho Thủ trưởng đơn vị, quyền chủ động cho cán bộ, </w:t>
      </w:r>
      <w:r w:rsidRPr="007F28E4">
        <w:rPr>
          <w:rFonts w:eastAsia="Times New Roman"/>
          <w:spacing w:val="-6"/>
          <w:lang w:val="vi-VN"/>
        </w:rPr>
        <w:t xml:space="preserve">công chức, </w:t>
      </w:r>
      <w:r w:rsidRPr="007F28E4">
        <w:rPr>
          <w:rFonts w:eastAsia="Times New Roman"/>
          <w:spacing w:val="-6"/>
          <w:lang w:val="nl-NL"/>
        </w:rPr>
        <w:t xml:space="preserve">viên chức </w:t>
      </w:r>
      <w:r w:rsidRPr="007F28E4">
        <w:rPr>
          <w:rFonts w:eastAsia="Times New Roman"/>
          <w:spacing w:val="-6"/>
          <w:lang w:val="vi-VN"/>
        </w:rPr>
        <w:t xml:space="preserve">và người lao động (sau đây viết tắt là CBNV) </w:t>
      </w:r>
      <w:r w:rsidRPr="007F28E4">
        <w:rPr>
          <w:rFonts w:eastAsia="Times New Roman"/>
          <w:spacing w:val="-6"/>
          <w:lang w:val="nl-NL"/>
        </w:rPr>
        <w:t xml:space="preserve">trong </w:t>
      </w:r>
      <w:r w:rsidRPr="007F28E4">
        <w:rPr>
          <w:rFonts w:eastAsia="Times New Roman"/>
          <w:spacing w:val="-6"/>
          <w:lang w:val="vi-VN"/>
        </w:rPr>
        <w:t xml:space="preserve">cơ quan, </w:t>
      </w:r>
      <w:r w:rsidRPr="007F28E4">
        <w:rPr>
          <w:rFonts w:eastAsia="Times New Roman"/>
          <w:spacing w:val="-6"/>
          <w:lang w:val="nl-NL"/>
        </w:rPr>
        <w:t>đơn vị hoàn thành nhiệm vụ được giao.</w:t>
      </w:r>
    </w:p>
    <w:p w14:paraId="06714D75" w14:textId="77777777" w:rsidR="007F28E4" w:rsidRPr="003E4AF3" w:rsidRDefault="007F28E4" w:rsidP="007F28E4">
      <w:pPr>
        <w:spacing w:before="120" w:after="120"/>
        <w:ind w:left="28" w:right="28" w:firstLine="567"/>
        <w:jc w:val="both"/>
        <w:rPr>
          <w:rFonts w:eastAsia="Times New Roman"/>
          <w:lang w:val="nl-NL"/>
        </w:rPr>
      </w:pPr>
      <w:r w:rsidRPr="003E4AF3">
        <w:rPr>
          <w:rFonts w:eastAsia="Times New Roman"/>
          <w:lang w:val="vi-VN"/>
        </w:rPr>
        <w:t>2.</w:t>
      </w:r>
      <w:r w:rsidRPr="003E4AF3">
        <w:rPr>
          <w:rFonts w:eastAsia="Times New Roman"/>
          <w:lang w:val="nl-NL"/>
        </w:rPr>
        <w:t xml:space="preserve"> Là căn cứ để quản lý, thanh toán các khoản chi tiêu, kiểm soát chi tiêu qua Kho bạc nhà nước, cơ quan quản lý cấp trên, cơ quan tài chính và các cơ quan thanh tra, kiểm toán thực hiện kiểm soát theo quy định.</w:t>
      </w:r>
    </w:p>
    <w:p w14:paraId="43B547DD" w14:textId="77777777" w:rsidR="007F28E4" w:rsidRPr="003E4AF3" w:rsidRDefault="007F28E4" w:rsidP="007F28E4">
      <w:pPr>
        <w:spacing w:before="120" w:after="120"/>
        <w:ind w:firstLine="567"/>
        <w:jc w:val="both"/>
        <w:rPr>
          <w:rFonts w:eastAsia="Times New Roman"/>
          <w:lang w:val="nl-NL"/>
        </w:rPr>
      </w:pPr>
      <w:r w:rsidRPr="003E4AF3">
        <w:rPr>
          <w:rFonts w:eastAsia="Times New Roman"/>
          <w:lang w:val="vi-VN"/>
        </w:rPr>
        <w:t>3.</w:t>
      </w:r>
      <w:r w:rsidRPr="003E4AF3">
        <w:rPr>
          <w:rFonts w:eastAsia="Times New Roman"/>
          <w:lang w:val="nl-NL"/>
        </w:rPr>
        <w:t xml:space="preserve"> Sử dụng tài sản và quản lý tài chính, tài sản công đảm bảo đúng mục đích, thực hành tiết kiệm, chống lãng phí để nâng cao hiệu quả công tác động viên cho cán bộ công chức thi đua hoàn thành xuất sắc mọi nhiệm vụ chính trị của cơ quan.</w:t>
      </w:r>
    </w:p>
    <w:p w14:paraId="1C92B245" w14:textId="77777777" w:rsidR="007F28E4" w:rsidRPr="003E4AF3" w:rsidRDefault="007F28E4" w:rsidP="007F28E4">
      <w:pPr>
        <w:spacing w:before="120" w:after="120"/>
        <w:ind w:firstLine="567"/>
        <w:jc w:val="both"/>
        <w:rPr>
          <w:rFonts w:eastAsia="Times New Roman"/>
          <w:lang w:val="nl-NL"/>
        </w:rPr>
      </w:pPr>
      <w:r w:rsidRPr="003E4AF3">
        <w:rPr>
          <w:rFonts w:eastAsia="Times New Roman"/>
          <w:lang w:val="vi-VN"/>
        </w:rPr>
        <w:t>4.</w:t>
      </w:r>
      <w:r w:rsidRPr="003E4AF3">
        <w:rPr>
          <w:rFonts w:eastAsia="Times New Roman"/>
          <w:lang w:val="nl-NL"/>
        </w:rPr>
        <w:t xml:space="preserve"> Thực hành tiết kiệm, chống lãng phí về chi Hội nghị, công tác phí, tiếp khách, chủ động chi tiêu hợp lý đúng với dự toán được giao và tiết kiệm 10% chi thường xuyên.</w:t>
      </w:r>
    </w:p>
    <w:p w14:paraId="42CDB165" w14:textId="77777777" w:rsidR="007F28E4" w:rsidRPr="003E4AF3" w:rsidRDefault="007F28E4" w:rsidP="007F28E4">
      <w:pPr>
        <w:spacing w:before="120" w:after="120"/>
        <w:ind w:firstLine="567"/>
        <w:jc w:val="both"/>
        <w:rPr>
          <w:rFonts w:eastAsia="Times New Roman"/>
          <w:lang w:val="nl-NL"/>
        </w:rPr>
      </w:pPr>
      <w:r w:rsidRPr="003E4AF3">
        <w:rPr>
          <w:rFonts w:eastAsia="Times New Roman"/>
          <w:lang w:val="vi-VN"/>
        </w:rPr>
        <w:t>5.</w:t>
      </w:r>
      <w:r w:rsidRPr="003E4AF3">
        <w:rPr>
          <w:rFonts w:eastAsia="Times New Roman"/>
          <w:lang w:val="nl-NL"/>
        </w:rPr>
        <w:t xml:space="preserve"> Công bằng, minh bạch trong sử dụng nguồn tài chính, khuyến khích, tiết kiệm chi</w:t>
      </w:r>
      <w:r w:rsidRPr="003E4AF3">
        <w:rPr>
          <w:rFonts w:eastAsia="Times New Roman"/>
          <w:lang w:val="vi-VN"/>
        </w:rPr>
        <w:t>;</w:t>
      </w:r>
      <w:r w:rsidRPr="003E4AF3">
        <w:rPr>
          <w:rFonts w:eastAsia="Times New Roman"/>
          <w:lang w:val="nl-NL"/>
        </w:rPr>
        <w:t xml:space="preserve"> chi tiêu tài chính và sử dụng tài sản công.</w:t>
      </w:r>
    </w:p>
    <w:p w14:paraId="681B4F99" w14:textId="77777777" w:rsidR="007F28E4" w:rsidRPr="003E4AF3" w:rsidRDefault="007F28E4" w:rsidP="007F28E4">
      <w:pPr>
        <w:spacing w:before="120" w:after="120"/>
        <w:ind w:firstLine="567"/>
        <w:jc w:val="both"/>
        <w:rPr>
          <w:rFonts w:eastAsia="Times New Roman"/>
          <w:b/>
          <w:bCs/>
          <w:lang w:val="nl-NL"/>
        </w:rPr>
      </w:pPr>
      <w:r w:rsidRPr="003E4AF3">
        <w:rPr>
          <w:rFonts w:eastAsia="Times New Roman"/>
          <w:b/>
          <w:bCs/>
          <w:lang w:val="nl-NL"/>
        </w:rPr>
        <w:t>Điều 2. Nguyên tắc xây dựng quy chế</w:t>
      </w:r>
    </w:p>
    <w:p w14:paraId="7AC98D99" w14:textId="77777777" w:rsidR="007F28E4" w:rsidRPr="003E4AF3" w:rsidRDefault="007F28E4" w:rsidP="007F28E4">
      <w:pPr>
        <w:spacing w:before="120" w:after="120"/>
        <w:ind w:firstLine="567"/>
        <w:jc w:val="both"/>
        <w:rPr>
          <w:rFonts w:eastAsia="Times New Roman"/>
          <w:b/>
          <w:bCs/>
          <w:lang w:val="nl-NL"/>
        </w:rPr>
      </w:pPr>
      <w:r w:rsidRPr="00EE3512">
        <w:rPr>
          <w:lang w:val="nl-NL"/>
        </w:rPr>
        <w:t>- Đảm bảo thực hiện đúng Luật Ngân sách nhà nước và các chế độ tài chính hiện hành;</w:t>
      </w:r>
    </w:p>
    <w:p w14:paraId="214A31CD" w14:textId="77777777" w:rsidR="007F28E4" w:rsidRPr="00EE3512" w:rsidRDefault="007F28E4" w:rsidP="007F28E4">
      <w:pPr>
        <w:spacing w:before="120" w:after="120"/>
        <w:ind w:firstLine="567"/>
        <w:jc w:val="both"/>
        <w:rPr>
          <w:lang w:val="nl-NL"/>
        </w:rPr>
      </w:pPr>
      <w:r w:rsidRPr="00EE3512">
        <w:rPr>
          <w:lang w:val="nl-NL"/>
        </w:rPr>
        <w:t>- Hoá đơn chứng từ thanh toán phải là chứng từ được lập theo mẫu quy định của Bộ Tài chính phát hành, nội dung ghi trong hoá đơn phải rõ ràng, có đầy đủ chữ ký theo quy định, trước khi chuyển kế toán thanh toán phải có đầy đủ chữ ký xác nhận đồng ý duyệt chi của thủ trưởng đơn vị, các trường hợp không phải ghi hoá đơn đỏ là các hàng hoá, dụng cụ văn phòng có giá trị thấp hơn 200.000 đồng nhưng phải có giấy biên nhận được thủ trưởng duyệt hoặc hoá đơn bán lẻ của chủ cửa hàng;</w:t>
      </w:r>
    </w:p>
    <w:p w14:paraId="3F7D6024" w14:textId="4B969C6C" w:rsidR="007F28E4" w:rsidRPr="00EE3512" w:rsidRDefault="007F28E4" w:rsidP="000C43FB">
      <w:pPr>
        <w:spacing w:before="120" w:after="120"/>
        <w:ind w:firstLine="567"/>
        <w:jc w:val="both"/>
        <w:rPr>
          <w:lang w:val="nl-NL"/>
        </w:rPr>
      </w:pPr>
      <w:r w:rsidRPr="00EE3512">
        <w:rPr>
          <w:lang w:val="nl-NL"/>
        </w:rPr>
        <w:t xml:space="preserve">- Căn cứ vào dự toán thu, chi ngân sách năm 2025 được UBND xã </w:t>
      </w:r>
      <w:r w:rsidR="000C43FB" w:rsidRPr="00EE3512">
        <w:rPr>
          <w:lang w:val="nl-NL"/>
        </w:rPr>
        <w:t>Mường Chà</w:t>
      </w:r>
      <w:r w:rsidRPr="00EE3512">
        <w:rPr>
          <w:lang w:val="nl-NL"/>
        </w:rPr>
        <w:t xml:space="preserve"> giao thực hiện theo chế độ tự chủ.</w:t>
      </w:r>
    </w:p>
    <w:p w14:paraId="671AF35B" w14:textId="77777777" w:rsidR="007F28E4" w:rsidRPr="00EE3512" w:rsidRDefault="007F28E4" w:rsidP="007F28E4">
      <w:pPr>
        <w:spacing w:before="120" w:after="120"/>
        <w:ind w:firstLine="720"/>
        <w:jc w:val="both"/>
        <w:rPr>
          <w:lang w:val="nl-NL"/>
        </w:rPr>
      </w:pPr>
      <w:r w:rsidRPr="00EE3512">
        <w:rPr>
          <w:b/>
          <w:lang w:val="nl-NL"/>
        </w:rPr>
        <w:t>Điều 3. Đối tượng và phạm vi áp dụng</w:t>
      </w:r>
    </w:p>
    <w:p w14:paraId="0FF6E71E" w14:textId="166A0412" w:rsidR="007F28E4" w:rsidRPr="00EE3512" w:rsidRDefault="007F28E4" w:rsidP="007F28E4">
      <w:pPr>
        <w:spacing w:before="120" w:after="120"/>
        <w:ind w:firstLine="720"/>
        <w:jc w:val="both"/>
        <w:rPr>
          <w:color w:val="00B0F0"/>
          <w:lang w:val="nl-NL"/>
        </w:rPr>
      </w:pPr>
      <w:r w:rsidRPr="00EE3512">
        <w:rPr>
          <w:lang w:val="nl-NL"/>
        </w:rPr>
        <w:lastRenderedPageBreak/>
        <w:t xml:space="preserve">Quy chế này quy định về chế độ, tiêu chuẩn và định mức áp dụng thống nhất về chi tiêu nội bộ và quản lý, sử dụng tài sản công trong đơn vị </w:t>
      </w:r>
      <w:r w:rsidR="005B566A" w:rsidRPr="00EE3512">
        <w:rPr>
          <w:lang w:val="nl-NL"/>
        </w:rPr>
        <w:t>Trường Mầm non Chà Cang</w:t>
      </w:r>
      <w:r w:rsidRPr="00EE3512">
        <w:rPr>
          <w:lang w:val="nl-NL"/>
        </w:rPr>
        <w:t>.</w:t>
      </w:r>
    </w:p>
    <w:p w14:paraId="0E0D2372" w14:textId="77777777" w:rsidR="007F28E4" w:rsidRPr="001842FB" w:rsidRDefault="007F28E4" w:rsidP="007F28E4">
      <w:pPr>
        <w:spacing w:before="120" w:after="120"/>
        <w:ind w:firstLine="720"/>
        <w:jc w:val="both"/>
        <w:rPr>
          <w:rFonts w:eastAsia="Times New Roman"/>
          <w:b/>
          <w:bCs/>
          <w:lang w:val="nl-NL"/>
        </w:rPr>
      </w:pPr>
      <w:r w:rsidRPr="001842FB">
        <w:rPr>
          <w:rFonts w:eastAsia="Times New Roman"/>
          <w:b/>
          <w:bCs/>
          <w:lang w:val="nl-NL"/>
        </w:rPr>
        <w:t>Điều 4. Những căn cứ xây dựng quy chế</w:t>
      </w:r>
    </w:p>
    <w:p w14:paraId="29159313" w14:textId="093C93CC" w:rsidR="007F28E4" w:rsidRPr="001842FB" w:rsidRDefault="007F28E4" w:rsidP="007F28E4">
      <w:pPr>
        <w:spacing w:before="120" w:after="120"/>
        <w:ind w:firstLine="720"/>
        <w:jc w:val="both"/>
        <w:textAlignment w:val="baseline"/>
        <w:rPr>
          <w:rFonts w:eastAsia="Times New Roman"/>
          <w:b/>
          <w:bCs/>
          <w:bdr w:val="none" w:sz="0" w:space="0" w:color="auto" w:frame="1"/>
          <w:lang w:val="nl-NL"/>
        </w:rPr>
      </w:pPr>
      <w:r w:rsidRPr="001842FB">
        <w:rPr>
          <w:lang w:val="nl-NL"/>
        </w:rPr>
        <w:t>Căn cứ Luật thực hành tiết kiệm, chống lãng phí số 44/2013/QH13 ngày 26 tháng 11 năm 2013;(</w:t>
      </w:r>
      <w:r w:rsidRPr="001842FB">
        <w:rPr>
          <w:color w:val="000000"/>
          <w:shd w:val="clear" w:color="auto" w:fill="FFFFFF"/>
          <w:lang w:val="nl-NL"/>
        </w:rPr>
        <w:t xml:space="preserve"> Sửa đổi bổ sung bởi Luật Quy hoạch số 21/2017/QH14 ngày 24 tháng 11 năm 2017 của Quốc hội, có hiệu lực kể từ ngày 01 tháng 01 năm 2019; Luật số 35/2018/QH14 ngày 20 tháng 11 năm 2018 của Quốc hội sửa đổi, bổ sung một số </w:t>
      </w:r>
      <w:r w:rsidR="005577D9" w:rsidRPr="001842FB">
        <w:rPr>
          <w:color w:val="000000"/>
          <w:shd w:val="clear" w:color="auto" w:fill="FFFFFF"/>
          <w:lang w:val="nl-NL"/>
        </w:rPr>
        <w:t>Đ</w:t>
      </w:r>
      <w:r w:rsidRPr="001842FB">
        <w:rPr>
          <w:color w:val="000000"/>
          <w:shd w:val="clear" w:color="auto" w:fill="FFFFFF"/>
          <w:lang w:val="nl-NL"/>
        </w:rPr>
        <w:t xml:space="preserve">iều của 37 </w:t>
      </w:r>
      <w:r w:rsidR="005577D9" w:rsidRPr="001842FB">
        <w:rPr>
          <w:color w:val="000000"/>
          <w:shd w:val="clear" w:color="auto" w:fill="FFFFFF"/>
          <w:lang w:val="nl-NL"/>
        </w:rPr>
        <w:t>L</w:t>
      </w:r>
      <w:r w:rsidRPr="001842FB">
        <w:rPr>
          <w:color w:val="000000"/>
          <w:shd w:val="clear" w:color="auto" w:fill="FFFFFF"/>
          <w:lang w:val="nl-NL"/>
        </w:rPr>
        <w:t>uật có liên quan đến quy hoạch, có hiệu lực kể từ ngày 01 tháng 01 năm 2019);</w:t>
      </w:r>
    </w:p>
    <w:p w14:paraId="1B07B35C" w14:textId="117884CD" w:rsidR="004D0D8B" w:rsidRPr="001842FB" w:rsidRDefault="004D0D8B" w:rsidP="004D0D8B">
      <w:pPr>
        <w:spacing w:before="60" w:after="60" w:line="276" w:lineRule="auto"/>
        <w:ind w:firstLine="567"/>
        <w:jc w:val="both"/>
        <w:textAlignment w:val="baseline"/>
        <w:rPr>
          <w:rStyle w:val="markedcontent"/>
          <w:shd w:val="clear" w:color="auto" w:fill="FFFFFF"/>
          <w:lang w:val="nl-NL"/>
        </w:rPr>
      </w:pPr>
      <w:r w:rsidRPr="001842FB">
        <w:rPr>
          <w:rStyle w:val="markedcontent"/>
          <w:shd w:val="clear" w:color="auto" w:fill="FFFFFF"/>
          <w:lang w:val="nl-NL"/>
        </w:rPr>
        <w:tab/>
        <w:t xml:space="preserve">Căn cứ Thông tư số 52/2020/TT-BGDĐT ngày 31/12/2020 của Bộ Giáo dục và Đào tạo ban hành Điều lệ trường Mầm non có </w:t>
      </w:r>
      <w:r w:rsidRPr="001842FB">
        <w:rPr>
          <w:lang w:val="nl-NL"/>
        </w:rPr>
        <w:t>hiệu lực thi hành từ ngày 31 tháng 3 năm 2021;</w:t>
      </w:r>
    </w:p>
    <w:p w14:paraId="1CA72EE7" w14:textId="381A879E" w:rsidR="007F28E4" w:rsidRPr="001842FB" w:rsidRDefault="007F28E4" w:rsidP="007F28E4">
      <w:pPr>
        <w:spacing w:before="120" w:after="120"/>
        <w:ind w:firstLine="720"/>
        <w:jc w:val="both"/>
        <w:textAlignment w:val="baseline"/>
        <w:rPr>
          <w:rStyle w:val="markedcontent"/>
          <w:shd w:val="clear" w:color="auto" w:fill="FFFFFF"/>
          <w:lang w:val="nl-NL"/>
        </w:rPr>
      </w:pPr>
      <w:r w:rsidRPr="001842FB">
        <w:rPr>
          <w:rStyle w:val="markedcontent"/>
          <w:shd w:val="clear" w:color="auto" w:fill="FFFFFF"/>
          <w:lang w:val="nl-NL"/>
        </w:rPr>
        <w:t xml:space="preserve">Căn cứ </w:t>
      </w:r>
      <w:r w:rsidR="005577D9" w:rsidRPr="001842FB">
        <w:rPr>
          <w:rStyle w:val="markedcontent"/>
          <w:shd w:val="clear" w:color="auto" w:fill="FFFFFF"/>
          <w:lang w:val="nl-NL"/>
        </w:rPr>
        <w:t>N</w:t>
      </w:r>
      <w:r w:rsidRPr="001842FB">
        <w:rPr>
          <w:rStyle w:val="markedcontent"/>
          <w:shd w:val="clear" w:color="auto" w:fill="FFFFFF"/>
          <w:lang w:val="nl-NL"/>
        </w:rPr>
        <w:t xml:space="preserve">ghị định số 60/2021/NĐ-CP ngày 21/06/2021 của </w:t>
      </w:r>
      <w:r w:rsidR="005577D9" w:rsidRPr="001842FB">
        <w:rPr>
          <w:rStyle w:val="markedcontent"/>
          <w:shd w:val="clear" w:color="auto" w:fill="FFFFFF"/>
          <w:lang w:val="nl-NL"/>
        </w:rPr>
        <w:t>C</w:t>
      </w:r>
      <w:r w:rsidRPr="001842FB">
        <w:rPr>
          <w:rStyle w:val="markedcontent"/>
          <w:shd w:val="clear" w:color="auto" w:fill="FFFFFF"/>
          <w:lang w:val="nl-NL"/>
        </w:rPr>
        <w:t xml:space="preserve">hính phủ quy định cơ chế tự chủ của đơn vị sự nghiệp công lập; </w:t>
      </w:r>
    </w:p>
    <w:p w14:paraId="54BF0EF6" w14:textId="6CD19455" w:rsidR="007F28E4" w:rsidRPr="001842FB" w:rsidRDefault="007F28E4" w:rsidP="007F28E4">
      <w:pPr>
        <w:spacing w:before="120" w:after="120"/>
        <w:ind w:firstLine="720"/>
        <w:jc w:val="both"/>
        <w:rPr>
          <w:rFonts w:eastAsia="Times New Roman"/>
          <w:lang w:val="nl-NL"/>
        </w:rPr>
      </w:pPr>
      <w:r w:rsidRPr="001842FB">
        <w:rPr>
          <w:rFonts w:eastAsia="Times New Roman"/>
          <w:lang w:val="nl-NL"/>
        </w:rPr>
        <w:t>Căn cứ Nghị định số 204/2004/NĐ-CP ngày 14/12/2004 của Chính phủ về chế độ;</w:t>
      </w:r>
      <w:r w:rsidR="005577D9" w:rsidRPr="001842FB">
        <w:rPr>
          <w:rFonts w:eastAsia="Times New Roman"/>
          <w:lang w:val="nl-NL"/>
        </w:rPr>
        <w:t xml:space="preserve"> </w:t>
      </w:r>
      <w:r w:rsidRPr="001842FB">
        <w:rPr>
          <w:rFonts w:eastAsia="Times New Roman"/>
          <w:lang w:val="nl-NL"/>
        </w:rPr>
        <w:t>tiền lương đối với cán bộ công chức, và lực lượng vũ trang (đã được sửa đổi bổ sung bởi các Nghị định số 76/2019/NĐ-CP; Nghị định 14/2012/NĐ-CP; Nghị định 17/2013/NĐ-CP; Nghị định117/2016/NĐ-CP);</w:t>
      </w:r>
    </w:p>
    <w:p w14:paraId="6769B321" w14:textId="7FB6771F" w:rsidR="007F28E4" w:rsidRPr="001842FB" w:rsidRDefault="007F28E4" w:rsidP="007F28E4">
      <w:pPr>
        <w:spacing w:before="120" w:after="120"/>
        <w:ind w:firstLine="720"/>
        <w:jc w:val="both"/>
        <w:rPr>
          <w:rFonts w:eastAsia="Times New Roman"/>
          <w:lang w:val="nl-NL"/>
        </w:rPr>
      </w:pPr>
      <w:r w:rsidRPr="001842FB">
        <w:rPr>
          <w:rFonts w:eastAsia="Times New Roman"/>
          <w:lang w:val="nl-NL"/>
        </w:rPr>
        <w:t xml:space="preserve">Căn cứ </w:t>
      </w:r>
      <w:r w:rsidR="005577D9" w:rsidRPr="001842FB">
        <w:rPr>
          <w:rFonts w:eastAsia="Times New Roman"/>
          <w:lang w:val="nl-NL"/>
        </w:rPr>
        <w:t>N</w:t>
      </w:r>
      <w:r w:rsidRPr="001842FB">
        <w:rPr>
          <w:rFonts w:eastAsia="Times New Roman"/>
          <w:lang w:val="nl-NL"/>
        </w:rPr>
        <w:t xml:space="preserve">ghị định 77/2021/NĐ-CP ngày 01/08/2021 của </w:t>
      </w:r>
      <w:r w:rsidR="005577D9" w:rsidRPr="001842FB">
        <w:rPr>
          <w:rFonts w:eastAsia="Times New Roman"/>
          <w:lang w:val="nl-NL"/>
        </w:rPr>
        <w:t>C</w:t>
      </w:r>
      <w:r w:rsidRPr="001842FB">
        <w:rPr>
          <w:rFonts w:eastAsia="Times New Roman"/>
          <w:lang w:val="nl-NL"/>
        </w:rPr>
        <w:t>hính phủ quy định về chế độ phụ cấp thâm niên nhà giáo</w:t>
      </w:r>
      <w:r w:rsidR="00662AEE" w:rsidRPr="001842FB">
        <w:rPr>
          <w:rFonts w:eastAsia="Times New Roman"/>
          <w:lang w:val="nl-NL"/>
        </w:rPr>
        <w:t>;</w:t>
      </w:r>
    </w:p>
    <w:p w14:paraId="51B4431D" w14:textId="3A946DB5" w:rsidR="00662AEE" w:rsidRPr="001842FB" w:rsidRDefault="00662AEE" w:rsidP="00662AEE">
      <w:pPr>
        <w:spacing w:before="120" w:after="120"/>
        <w:ind w:firstLine="567"/>
        <w:jc w:val="both"/>
        <w:rPr>
          <w:color w:val="000000"/>
          <w:lang w:val="fr-FR"/>
        </w:rPr>
      </w:pPr>
      <w:r w:rsidRPr="001842FB">
        <w:rPr>
          <w:color w:val="000000"/>
          <w:lang w:val="fr-FR"/>
        </w:rPr>
        <w:t>Căn cứ Nghị định số 73/2024/NĐ-CP ngày 30/06/2024 của Chính Phủ quy định mức lương cơ sở và chế độ tiền thưởng đối với cán bộ, công chức, viên chức và lực lượng vũ trang;</w:t>
      </w:r>
    </w:p>
    <w:p w14:paraId="5D09ED0D" w14:textId="3FF476B6" w:rsidR="007F28E4" w:rsidRPr="001842FB" w:rsidRDefault="005577D9" w:rsidP="007F28E4">
      <w:pPr>
        <w:pStyle w:val="NormalWeb"/>
        <w:shd w:val="clear" w:color="auto" w:fill="FFFFFF"/>
        <w:spacing w:before="120" w:beforeAutospacing="0" w:after="120" w:afterAutospacing="0"/>
        <w:ind w:firstLine="720"/>
        <w:jc w:val="both"/>
        <w:rPr>
          <w:color w:val="000000"/>
          <w:sz w:val="28"/>
          <w:szCs w:val="28"/>
          <w:lang w:val="fr-FR"/>
        </w:rPr>
      </w:pPr>
      <w:r w:rsidRPr="001842FB">
        <w:rPr>
          <w:color w:val="000000"/>
          <w:sz w:val="28"/>
          <w:szCs w:val="28"/>
          <w:lang w:val="fr-FR"/>
        </w:rPr>
        <w:t xml:space="preserve">Căn cứ </w:t>
      </w:r>
      <w:r w:rsidR="007F28E4" w:rsidRPr="001842FB">
        <w:rPr>
          <w:color w:val="000000"/>
          <w:sz w:val="28"/>
          <w:szCs w:val="28"/>
          <w:lang w:val="fr-FR"/>
        </w:rPr>
        <w:t>Thông tư số 04/2005/TT-BNV ngày 05/01/2005 của Bộ trưởng Bộ Nội vụ hướng dẫn thực hiện chế độ phụ cấp thâm niên vượt khung đối với cán bộ, công chức, viên chức, có hiệu lực kể từ ngày 25/01/2005 được sửa đổi, bổ sung bởi: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 có hiệu lực kể từ ngày 15/8/2021</w:t>
      </w:r>
      <w:r w:rsidR="000766D9" w:rsidRPr="001842FB">
        <w:rPr>
          <w:color w:val="000000"/>
          <w:sz w:val="28"/>
          <w:szCs w:val="28"/>
          <w:lang w:val="fr-FR"/>
        </w:rPr>
        <w:t>;</w:t>
      </w:r>
    </w:p>
    <w:p w14:paraId="60D7F36C" w14:textId="4B2C1F36" w:rsidR="007F28E4" w:rsidRPr="001842FB" w:rsidRDefault="005577D9" w:rsidP="007F28E4">
      <w:pPr>
        <w:pStyle w:val="NormalWeb"/>
        <w:shd w:val="clear" w:color="auto" w:fill="FFFFFF"/>
        <w:spacing w:before="120" w:beforeAutospacing="0" w:after="120" w:afterAutospacing="0"/>
        <w:ind w:firstLine="720"/>
        <w:jc w:val="both"/>
        <w:rPr>
          <w:color w:val="000000"/>
          <w:sz w:val="28"/>
          <w:szCs w:val="28"/>
          <w:lang w:val="fr-FR"/>
        </w:rPr>
      </w:pPr>
      <w:r w:rsidRPr="001842FB">
        <w:rPr>
          <w:color w:val="000000"/>
          <w:sz w:val="28"/>
          <w:szCs w:val="28"/>
          <w:lang w:val="fr-FR"/>
        </w:rPr>
        <w:t xml:space="preserve">Căn cứ </w:t>
      </w:r>
      <w:r w:rsidR="007F28E4" w:rsidRPr="001842FB">
        <w:rPr>
          <w:color w:val="000000"/>
          <w:sz w:val="28"/>
          <w:szCs w:val="28"/>
          <w:lang w:val="fr-FR"/>
        </w:rPr>
        <w:t>Thông tư số 08/2013/TT-BNV ngày 31/7/2013 của Bộ trưởng Bộ Nội vụ hướng dẫn thực hiện chế độ nâng bậc lương thường xuyên và nâng bậc lương trước thời hạn đối với cán bộ, công chức, viên chức và người lao động, có hiệu lực kể từ ngày 15/9/2013, được sửa đổi, bổ sung bởi: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 có hiệu lực kể từ ngày 15/8/2021</w:t>
      </w:r>
      <w:r w:rsidR="00662AEE" w:rsidRPr="001842FB">
        <w:rPr>
          <w:color w:val="000000"/>
          <w:sz w:val="28"/>
          <w:szCs w:val="28"/>
          <w:lang w:val="fr-FR"/>
        </w:rPr>
        <w:t>;</w:t>
      </w:r>
    </w:p>
    <w:p w14:paraId="57A25F0F" w14:textId="69CF30C3" w:rsidR="007F28E4" w:rsidRPr="001842FB" w:rsidRDefault="007F28E4" w:rsidP="007F28E4">
      <w:pPr>
        <w:pStyle w:val="NormalWeb"/>
        <w:shd w:val="clear" w:color="auto" w:fill="FFFFFF"/>
        <w:spacing w:before="120" w:beforeAutospacing="0" w:after="120" w:afterAutospacing="0"/>
        <w:ind w:firstLine="720"/>
        <w:jc w:val="both"/>
        <w:rPr>
          <w:color w:val="000000"/>
          <w:sz w:val="28"/>
          <w:szCs w:val="28"/>
          <w:lang w:val="fr-FR"/>
        </w:rPr>
      </w:pPr>
      <w:r w:rsidRPr="001842FB">
        <w:rPr>
          <w:sz w:val="28"/>
          <w:szCs w:val="28"/>
          <w:lang w:val="nl-NL"/>
        </w:rPr>
        <w:t xml:space="preserve">Căn cứ </w:t>
      </w:r>
      <w:r w:rsidR="005577D9" w:rsidRPr="001842FB">
        <w:rPr>
          <w:sz w:val="28"/>
          <w:szCs w:val="28"/>
          <w:lang w:val="nl-NL"/>
        </w:rPr>
        <w:t>N</w:t>
      </w:r>
      <w:r w:rsidRPr="001842FB">
        <w:rPr>
          <w:sz w:val="28"/>
          <w:szCs w:val="28"/>
          <w:lang w:val="nl-NL"/>
        </w:rPr>
        <w:t xml:space="preserve">ghị định số 76/2019/NĐ-CP ngày 08/10/2019 của </w:t>
      </w:r>
      <w:r w:rsidR="005577D9" w:rsidRPr="001842FB">
        <w:rPr>
          <w:sz w:val="28"/>
          <w:szCs w:val="28"/>
          <w:lang w:val="nl-NL"/>
        </w:rPr>
        <w:t>C</w:t>
      </w:r>
      <w:r w:rsidRPr="001842FB">
        <w:rPr>
          <w:sz w:val="28"/>
          <w:szCs w:val="28"/>
          <w:lang w:val="nl-NL"/>
        </w:rPr>
        <w:t xml:space="preserve">hính phủ quy định về chính sách đối với cán bộ, công chức, viên chức, người lao động và người </w:t>
      </w:r>
      <w:r w:rsidRPr="001842FB">
        <w:rPr>
          <w:sz w:val="28"/>
          <w:szCs w:val="28"/>
          <w:lang w:val="nl-NL"/>
        </w:rPr>
        <w:lastRenderedPageBreak/>
        <w:t>hưởng lương trong lực lượng vũ trang công tác ở vùng có điều kiện kinh tế - xã hội đặc biệt khó khăn;</w:t>
      </w:r>
    </w:p>
    <w:p w14:paraId="0B25A0B6" w14:textId="32D68F0E" w:rsidR="007F28E4" w:rsidRPr="001842FB" w:rsidRDefault="007F28E4" w:rsidP="007F28E4">
      <w:pPr>
        <w:spacing w:before="120" w:after="120"/>
        <w:ind w:firstLine="720"/>
        <w:jc w:val="both"/>
        <w:rPr>
          <w:color w:val="000000"/>
          <w:lang w:val="fr-FR"/>
        </w:rPr>
      </w:pPr>
      <w:r w:rsidRPr="001842FB">
        <w:rPr>
          <w:color w:val="000000"/>
          <w:lang w:val="fr-FR"/>
        </w:rPr>
        <w:t xml:space="preserve">Căn cứ </w:t>
      </w:r>
      <w:r w:rsidR="005577D9" w:rsidRPr="001842FB">
        <w:rPr>
          <w:color w:val="000000"/>
          <w:lang w:val="fr-FR"/>
        </w:rPr>
        <w:t xml:space="preserve"> T</w:t>
      </w:r>
      <w:r w:rsidRPr="001842FB">
        <w:rPr>
          <w:color w:val="000000"/>
          <w:lang w:val="fr-FR"/>
        </w:rPr>
        <w:t>hông tư số 07/2013/TTLT/BGD</w:t>
      </w:r>
      <w:r w:rsidR="005577D9" w:rsidRPr="001842FB">
        <w:rPr>
          <w:color w:val="000000"/>
          <w:lang w:val="fr-FR"/>
        </w:rPr>
        <w:t>Đ</w:t>
      </w:r>
      <w:r w:rsidRPr="001842FB">
        <w:rPr>
          <w:color w:val="000000"/>
          <w:lang w:val="fr-FR"/>
        </w:rPr>
        <w:t xml:space="preserve">-BNV-BTC ngày 08/03/2013 </w:t>
      </w:r>
      <w:r w:rsidR="005577D9" w:rsidRPr="001842FB">
        <w:rPr>
          <w:color w:val="000000"/>
          <w:lang w:val="fr-FR"/>
        </w:rPr>
        <w:t xml:space="preserve">của </w:t>
      </w:r>
      <w:r w:rsidR="005577D9" w:rsidRPr="001842FB">
        <w:rPr>
          <w:color w:val="000000"/>
          <w:shd w:val="clear" w:color="auto" w:fill="FFFFFF"/>
          <w:lang w:val="fr-FR"/>
        </w:rPr>
        <w:t>Bộ GD&amp;ĐT, Bộ Nội vụ, Bộ Tài chính</w:t>
      </w:r>
      <w:r w:rsidR="005577D9" w:rsidRPr="001842FB">
        <w:rPr>
          <w:color w:val="000000"/>
          <w:lang w:val="fr-FR"/>
        </w:rPr>
        <w:t xml:space="preserve"> </w:t>
      </w:r>
      <w:r w:rsidRPr="001842FB">
        <w:rPr>
          <w:color w:val="000000"/>
          <w:lang w:val="fr-FR"/>
        </w:rPr>
        <w:t>về chế độ trả lương thêm giờ đối với nhà giáo trong các cơ sở giáo dục công lập ;</w:t>
      </w:r>
    </w:p>
    <w:p w14:paraId="522F4C86" w14:textId="29405608" w:rsidR="007F28E4" w:rsidRPr="001842FB" w:rsidRDefault="007F28E4" w:rsidP="007F28E4">
      <w:pPr>
        <w:spacing w:before="120" w:after="120"/>
        <w:ind w:firstLine="720"/>
        <w:jc w:val="both"/>
        <w:rPr>
          <w:color w:val="000000"/>
          <w:shd w:val="clear" w:color="auto" w:fill="FFFFFF"/>
          <w:lang w:val="fr-FR"/>
        </w:rPr>
      </w:pPr>
      <w:r w:rsidRPr="001842FB">
        <w:rPr>
          <w:color w:val="000000"/>
          <w:shd w:val="clear" w:color="auto" w:fill="FFFFFF"/>
          <w:lang w:val="fr-FR"/>
        </w:rPr>
        <w:t>Căn cứ Thông tư liên tịch s</w:t>
      </w:r>
      <w:r w:rsidRPr="001842FB">
        <w:rPr>
          <w:color w:val="000000"/>
          <w:shd w:val="clear" w:color="auto" w:fill="FFFFFF"/>
          <w:lang w:val="vi-VN"/>
        </w:rPr>
        <w:t>ố </w:t>
      </w:r>
      <w:r w:rsidRPr="001842FB">
        <w:rPr>
          <w:color w:val="000000"/>
          <w:shd w:val="clear" w:color="auto" w:fill="FFFFFF"/>
          <w:lang w:val="fr-FR"/>
        </w:rPr>
        <w:t xml:space="preserve">42/2013/TTLT-BGDĐT-BLĐTBXH-BTC ngày 31/12/2013 của Bộ GD&amp;ĐT, Bộ Lao động - Thương binh và xã hội, Bộ </w:t>
      </w:r>
      <w:r w:rsidR="005577D9" w:rsidRPr="001842FB">
        <w:rPr>
          <w:color w:val="000000"/>
          <w:shd w:val="clear" w:color="auto" w:fill="FFFFFF"/>
          <w:lang w:val="fr-FR"/>
        </w:rPr>
        <w:t>T</w:t>
      </w:r>
      <w:r w:rsidRPr="001842FB">
        <w:rPr>
          <w:color w:val="000000"/>
          <w:shd w:val="clear" w:color="auto" w:fill="FFFFFF"/>
          <w:lang w:val="fr-FR"/>
        </w:rPr>
        <w:t>ài chính quy định chính sách về giáo dục đối với người khuyết tật;</w:t>
      </w:r>
    </w:p>
    <w:p w14:paraId="7B979501" w14:textId="6445158A" w:rsidR="007F28E4" w:rsidRPr="001842FB" w:rsidRDefault="00180B47" w:rsidP="007F28E4">
      <w:pPr>
        <w:spacing w:before="120" w:after="120"/>
        <w:ind w:firstLine="567"/>
        <w:jc w:val="both"/>
        <w:rPr>
          <w:shd w:val="clear" w:color="auto" w:fill="FFFFFF"/>
          <w:lang w:val="fr-FR"/>
        </w:rPr>
      </w:pPr>
      <w:r w:rsidRPr="001842FB">
        <w:rPr>
          <w:shd w:val="clear" w:color="auto" w:fill="FFFFFF"/>
          <w:lang w:val="fr-FR"/>
        </w:rPr>
        <w:tab/>
      </w:r>
      <w:r w:rsidR="007F28E4" w:rsidRPr="001842FB">
        <w:rPr>
          <w:shd w:val="clear" w:color="auto" w:fill="FFFFFF"/>
          <w:lang w:val="fr-FR"/>
        </w:rPr>
        <w:t>Căn cứ Nghị định số 66/2025/NĐ-CP ngày 25/3/2025 của Chính phủ ban hành Nghị định quy định chính sách cho trẻ em nhà trẻ, học sinh, học viên ở vùng đồng bào dân tộc thiểu số và miền núi, vùng bãi ngang, ven biển và hải đảo và cơ sở giáo dục có trẻ em nhà trẻ, học sinh hưởng chính sách;</w:t>
      </w:r>
    </w:p>
    <w:p w14:paraId="013C4FE3" w14:textId="49584392" w:rsidR="007F28E4" w:rsidRPr="001842FB" w:rsidRDefault="00180B47" w:rsidP="007F28E4">
      <w:pPr>
        <w:spacing w:before="120" w:after="120"/>
        <w:ind w:firstLine="567"/>
        <w:jc w:val="both"/>
        <w:rPr>
          <w:color w:val="000000"/>
          <w:shd w:val="clear" w:color="auto" w:fill="FFFFFF"/>
          <w:lang w:val="fr-FR"/>
        </w:rPr>
      </w:pPr>
      <w:r w:rsidRPr="001842FB">
        <w:rPr>
          <w:color w:val="000000"/>
          <w:shd w:val="clear" w:color="auto" w:fill="FFFFFF"/>
          <w:lang w:val="fr-FR"/>
        </w:rPr>
        <w:tab/>
      </w:r>
      <w:r w:rsidR="007F28E4" w:rsidRPr="001842FB">
        <w:rPr>
          <w:color w:val="000000"/>
          <w:shd w:val="clear" w:color="auto" w:fill="FFFFFF"/>
          <w:lang w:val="fr-FR"/>
        </w:rPr>
        <w:t>Căn cứ Nghị định số 57/2017/NĐ-CP ngày 05/05/2017 của Chính phủ quy định chính sách ưu tiên tuyển sinh và hỗ trợ học tập đối với trẻ em mẫu giáo, học sinh, sinh viên dân tộc thiểu số rất ít người;</w:t>
      </w:r>
    </w:p>
    <w:p w14:paraId="01D16925" w14:textId="5A251C38" w:rsidR="007F28E4" w:rsidRPr="001842FB" w:rsidRDefault="00180B47" w:rsidP="007F28E4">
      <w:pPr>
        <w:spacing w:before="120" w:after="120"/>
        <w:ind w:firstLine="567"/>
        <w:jc w:val="both"/>
        <w:rPr>
          <w:lang w:val="fr-FR"/>
        </w:rPr>
      </w:pPr>
      <w:r w:rsidRPr="001842FB">
        <w:rPr>
          <w:lang w:val="fr-FR"/>
        </w:rPr>
        <w:tab/>
      </w:r>
      <w:r w:rsidR="007F28E4" w:rsidRPr="001842FB">
        <w:rPr>
          <w:lang w:val="fr-FR"/>
        </w:rPr>
        <w:t>Căn cứ Nghị định số 81/2021/NĐ-CP ngày 27/08/2021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2E380CDB" w14:textId="5CB86490" w:rsidR="002D78AB" w:rsidRPr="001842FB" w:rsidRDefault="00180B47" w:rsidP="007F28E4">
      <w:pPr>
        <w:spacing w:before="120" w:after="120"/>
        <w:ind w:firstLine="567"/>
        <w:jc w:val="both"/>
        <w:rPr>
          <w:color w:val="000000"/>
          <w:shd w:val="clear" w:color="auto" w:fill="FFFFFF"/>
          <w:lang w:val="fr-FR"/>
        </w:rPr>
      </w:pPr>
      <w:r w:rsidRPr="001842FB">
        <w:rPr>
          <w:lang w:val="fr-FR"/>
        </w:rPr>
        <w:tab/>
      </w:r>
      <w:r w:rsidR="002D78AB" w:rsidRPr="001842FB">
        <w:rPr>
          <w:lang w:val="fr-FR"/>
        </w:rPr>
        <w:t>Căn cứ Nghị định số 105/2020/NĐ-CP ngày 08/9/2020 của Chính phủ về Quy định chính sách phát triển giáo dục mầm non;</w:t>
      </w:r>
    </w:p>
    <w:p w14:paraId="076A8F39" w14:textId="28F6C872" w:rsidR="007F28E4" w:rsidRPr="001842FB" w:rsidRDefault="00180B47" w:rsidP="007F28E4">
      <w:pPr>
        <w:pStyle w:val="NormalWeb"/>
        <w:shd w:val="clear" w:color="auto" w:fill="FFFFFF"/>
        <w:spacing w:before="120" w:beforeAutospacing="0" w:after="120" w:afterAutospacing="0"/>
        <w:ind w:firstLine="567"/>
        <w:jc w:val="both"/>
        <w:rPr>
          <w:color w:val="000000"/>
          <w:sz w:val="28"/>
          <w:szCs w:val="28"/>
          <w:lang w:val="fr-FR"/>
        </w:rPr>
      </w:pPr>
      <w:bookmarkStart w:id="3" w:name="_Hlk122944162"/>
      <w:r w:rsidRPr="001842FB">
        <w:rPr>
          <w:rFonts w:eastAsia="SimSun"/>
          <w:sz w:val="28"/>
          <w:szCs w:val="28"/>
          <w:lang w:val="fr-FR" w:eastAsia="zh-CN"/>
        </w:rPr>
        <w:tab/>
      </w:r>
      <w:r w:rsidR="007F28E4" w:rsidRPr="001842FB">
        <w:rPr>
          <w:rFonts w:eastAsia="SimSun"/>
          <w:sz w:val="28"/>
          <w:szCs w:val="28"/>
          <w:lang w:val="fr-FR" w:eastAsia="zh-CN"/>
        </w:rPr>
        <w:t>Căn cứ Nghị quyết số 11/2022/NQ-HĐND ngày 08/07/2022 của hội đồng nhân dân tỉnh Điện Biên quy định nội dung mức chi tổ chức các kỳ thi, cuộc thi, hội thi trong lĩnh vực giáo dục - đào tạo trên địa bàn tỉnh Điện Biên;</w:t>
      </w:r>
    </w:p>
    <w:bookmarkEnd w:id="3"/>
    <w:p w14:paraId="1E053AA0" w14:textId="1E7498FB" w:rsidR="007F28E4" w:rsidRPr="001842FB" w:rsidRDefault="00180B47" w:rsidP="007F28E4">
      <w:pPr>
        <w:spacing w:before="120" w:after="120"/>
        <w:ind w:firstLine="567"/>
        <w:jc w:val="both"/>
        <w:rPr>
          <w:lang w:val="fr-FR"/>
        </w:rPr>
      </w:pPr>
      <w:r w:rsidRPr="001842FB">
        <w:rPr>
          <w:lang w:val="fr-FR"/>
        </w:rPr>
        <w:tab/>
      </w:r>
      <w:r w:rsidR="007F28E4" w:rsidRPr="001842FB">
        <w:rPr>
          <w:lang w:val="fr-FR"/>
        </w:rPr>
        <w:t xml:space="preserve">Căn cứ Thông tư số 141/2011/TT-BTC ngày 20/10/2011 của Bộ Tài chính Quy định về chế độ thanh toán tiền nghỉ phép hàng năm đối với cán bộ, công chức, viên chức, lao động hợp đồng làm việc trong các cơ quan nhà nước và đơn vị sự nghiệp công lập; </w:t>
      </w:r>
    </w:p>
    <w:p w14:paraId="49A6D973" w14:textId="7A1D874F" w:rsidR="007F28E4" w:rsidRPr="001842FB" w:rsidRDefault="00180B47" w:rsidP="007F28E4">
      <w:pPr>
        <w:spacing w:before="120" w:after="120"/>
        <w:ind w:firstLine="567"/>
        <w:jc w:val="both"/>
        <w:rPr>
          <w:spacing w:val="-8"/>
          <w:lang w:val="fr-FR"/>
        </w:rPr>
      </w:pPr>
      <w:r w:rsidRPr="001842FB">
        <w:rPr>
          <w:spacing w:val="-8"/>
          <w:lang w:val="fr-FR"/>
        </w:rPr>
        <w:tab/>
      </w:r>
      <w:r w:rsidR="007F28E4" w:rsidRPr="001842FB">
        <w:rPr>
          <w:spacing w:val="-8"/>
          <w:lang w:val="fr-FR"/>
        </w:rPr>
        <w:t>Căn cứ Thông tư số 57/2014/TT-BTC ngày 06/05/2014 của Bộ Tài chính về việc sửa đổi bổ sung một số điều của thông tư 141/2011/TT-BTC quy định về chế độ thanh toán tiền nghỉ phép hàng năm đối với cán bộ công chức, viên chức lao động hợp đồng làm việc trong các cơ quan nhà nước và đơn vị sự nghiệp công lập;</w:t>
      </w:r>
    </w:p>
    <w:p w14:paraId="20F0FC00" w14:textId="59DCCF65" w:rsidR="007F28E4" w:rsidRPr="001842FB" w:rsidRDefault="00180B47" w:rsidP="007F28E4">
      <w:pPr>
        <w:spacing w:before="120" w:after="120"/>
        <w:ind w:firstLine="567"/>
        <w:jc w:val="both"/>
        <w:rPr>
          <w:lang w:val="fr-FR"/>
        </w:rPr>
      </w:pPr>
      <w:r w:rsidRPr="001842FB">
        <w:rPr>
          <w:lang w:val="fr-FR"/>
        </w:rPr>
        <w:tab/>
      </w:r>
      <w:r w:rsidR="007F28E4" w:rsidRPr="001842FB">
        <w:rPr>
          <w:lang w:val="fr-FR"/>
        </w:rPr>
        <w:t>Căn cứ Thông tư số 40/2017/TT-BTC ngày 28/04/2017 của Bộ Tài chính  quy định chế độ công tác phí, chế độ hội nghị;</w:t>
      </w:r>
    </w:p>
    <w:p w14:paraId="58006311" w14:textId="070D2C89" w:rsidR="007F28E4" w:rsidRPr="001842FB" w:rsidRDefault="00180B47" w:rsidP="007F28E4">
      <w:pPr>
        <w:spacing w:before="120" w:after="120"/>
        <w:ind w:firstLine="567"/>
        <w:jc w:val="both"/>
        <w:rPr>
          <w:lang w:val="fr-FR"/>
        </w:rPr>
      </w:pPr>
      <w:r w:rsidRPr="001842FB">
        <w:rPr>
          <w:lang w:val="fr-FR"/>
        </w:rPr>
        <w:tab/>
      </w:r>
      <w:r w:rsidR="007F28E4" w:rsidRPr="001842FB">
        <w:rPr>
          <w:lang w:val="fr-FR"/>
        </w:rPr>
        <w:t>Căn cứ Thông tư 58/2016/TT-BTC ngày 29/03/2016 của Bộ Tài chính quy định chi tiết việc sử dụng vốn nhà để mua sắm nhằm duy trì hoạt thường xuyên của cơ quan nhà nước, đơn vị thuộc lực lượng vũ trang nhân dân, đơn vị sự nghiệp công lập, tổ chức chính trị, tổ chức chính trị xã hội, tổ chức chính trị xã hội - nghề nghiệp, Tổ chức xã hội, tổ chức xã hội- nghề nghiệp;</w:t>
      </w:r>
    </w:p>
    <w:p w14:paraId="21E55F91" w14:textId="1F724B41" w:rsidR="007F28E4" w:rsidRPr="001842FB" w:rsidRDefault="00180B47" w:rsidP="007F28E4">
      <w:pPr>
        <w:spacing w:before="120" w:after="120"/>
        <w:ind w:firstLine="567"/>
        <w:jc w:val="both"/>
        <w:rPr>
          <w:lang w:val="fr-FR"/>
        </w:rPr>
      </w:pPr>
      <w:r w:rsidRPr="001842FB">
        <w:rPr>
          <w:lang w:val="fr-FR"/>
        </w:rPr>
        <w:lastRenderedPageBreak/>
        <w:tab/>
      </w:r>
      <w:r w:rsidR="007F28E4" w:rsidRPr="001842FB">
        <w:rPr>
          <w:lang w:val="fr-FR"/>
        </w:rPr>
        <w:t>Căn cứ Thông tư 65/2021/TT-BTC ngày 29/07/2021 của Bộ Tài chính quy định về lập dự toán, quản lý, sử dụng và quyết toán kinh phí bảo dưỡng, sửa chữa tài sản công;</w:t>
      </w:r>
    </w:p>
    <w:p w14:paraId="778FEFBA" w14:textId="7EBDBB06" w:rsidR="007F28E4" w:rsidRPr="001842FB" w:rsidRDefault="00180B47" w:rsidP="007F28E4">
      <w:pPr>
        <w:spacing w:before="120" w:after="120"/>
        <w:ind w:firstLine="567"/>
        <w:jc w:val="both"/>
        <w:rPr>
          <w:lang w:val="fr-FR"/>
        </w:rPr>
      </w:pPr>
      <w:r w:rsidRPr="001842FB">
        <w:rPr>
          <w:lang w:val="fr-FR"/>
        </w:rPr>
        <w:tab/>
      </w:r>
      <w:r w:rsidR="007F28E4" w:rsidRPr="001842FB">
        <w:rPr>
          <w:lang w:val="fr-FR"/>
        </w:rPr>
        <w:t>Căn cứ Thông tư số 16/2018/TT-BGDĐT ngày 03/8/2018 của Bộ Giáo dục và Đào tạo về tài trợ cho các cơ sở giáo dục thuộc hệ thống giáo dục quốc dân;</w:t>
      </w:r>
    </w:p>
    <w:p w14:paraId="67EC994B" w14:textId="4FBCE125" w:rsidR="007F28E4" w:rsidRPr="001842FB" w:rsidRDefault="00180B47" w:rsidP="007F28E4">
      <w:pPr>
        <w:spacing w:before="120" w:after="120"/>
        <w:ind w:firstLine="567"/>
        <w:jc w:val="both"/>
        <w:rPr>
          <w:lang w:val="fr-FR"/>
        </w:rPr>
      </w:pPr>
      <w:r w:rsidRPr="001842FB">
        <w:rPr>
          <w:lang w:val="fr-FR"/>
        </w:rPr>
        <w:tab/>
      </w:r>
      <w:r w:rsidR="007F28E4" w:rsidRPr="001842FB">
        <w:rPr>
          <w:lang w:val="fr-FR"/>
        </w:rPr>
        <w:t>Căn cứ Quyết định số 01/2018/QĐ - UBND ngày 02/01/2018 của UBND tỉnh Điện Biên về quy định chế độ công tác phí, chế độ hội nghị của cơ quan, đơn vị trên địa bàn tỉnh Điện Biên;</w:t>
      </w:r>
    </w:p>
    <w:p w14:paraId="7AC1D3A5" w14:textId="1C162DF9" w:rsidR="007F28E4" w:rsidRPr="001842FB" w:rsidRDefault="00180B47" w:rsidP="007F28E4">
      <w:pPr>
        <w:spacing w:before="120" w:after="120"/>
        <w:ind w:firstLine="567"/>
        <w:jc w:val="both"/>
        <w:rPr>
          <w:color w:val="000000"/>
          <w:spacing w:val="-4"/>
          <w:shd w:val="clear" w:color="auto" w:fill="FFFFFF"/>
          <w:lang w:val="fr-FR"/>
        </w:rPr>
      </w:pPr>
      <w:r w:rsidRPr="001842FB">
        <w:rPr>
          <w:color w:val="000000"/>
          <w:spacing w:val="-4"/>
          <w:shd w:val="clear" w:color="auto" w:fill="FFFFFF"/>
          <w:lang w:val="fr-FR"/>
        </w:rPr>
        <w:tab/>
      </w:r>
      <w:r w:rsidR="007F28E4" w:rsidRPr="001842FB">
        <w:rPr>
          <w:color w:val="000000"/>
          <w:spacing w:val="-4"/>
          <w:shd w:val="clear" w:color="auto" w:fill="FFFFFF"/>
          <w:lang w:val="fr-FR"/>
        </w:rPr>
        <w:t>Căn cứ Quyết định số 26/2019/QĐ-UBND ngày 05/09/2019 của Ủy ban nhân dân tỉnh Điện Biên ban hành chế độ chi tiêu đón tiếp khách nước ngoài vào làm việc, chi tiêu tổ chức các hội nghị, hội thảo quốc tế tại tỉnh Điện Biên, chế độ chi tiêu tiếp khách trong nước và chế độ đi công tác ngắn hạn ở nước ngoài;</w:t>
      </w:r>
    </w:p>
    <w:p w14:paraId="78E15560" w14:textId="19EE61A8" w:rsidR="007F28E4" w:rsidRPr="001842FB" w:rsidRDefault="00180B47" w:rsidP="007F28E4">
      <w:pPr>
        <w:spacing w:before="120" w:after="120"/>
        <w:ind w:firstLine="567"/>
        <w:jc w:val="both"/>
        <w:rPr>
          <w:color w:val="000000"/>
          <w:lang w:val="fr-FR"/>
        </w:rPr>
      </w:pPr>
      <w:r w:rsidRPr="001842FB">
        <w:rPr>
          <w:color w:val="000000"/>
          <w:lang w:val="fr-FR"/>
        </w:rPr>
        <w:tab/>
      </w:r>
      <w:r w:rsidR="007F28E4" w:rsidRPr="001842FB">
        <w:rPr>
          <w:color w:val="000000"/>
          <w:lang w:val="fr-FR"/>
        </w:rPr>
        <w:t>Căn cứ Quyết định số 21/2020/QĐ-UBND ngày 03/11/2020 của UBND tỉnh Điện Biên ban hành quy định mức chi cho công tác đào tạo, bồi dưỡng cán bộ, công chức, viên chức trên địa bàn tỉnh Điện Biên;</w:t>
      </w:r>
    </w:p>
    <w:p w14:paraId="77954E90" w14:textId="69252659" w:rsidR="007F28E4" w:rsidRPr="001842FB" w:rsidRDefault="00180B47" w:rsidP="007F28E4">
      <w:pPr>
        <w:spacing w:before="120" w:after="120"/>
        <w:ind w:firstLine="567"/>
        <w:jc w:val="both"/>
        <w:rPr>
          <w:color w:val="000000"/>
          <w:lang w:val="fr-FR"/>
        </w:rPr>
      </w:pPr>
      <w:r w:rsidRPr="001842FB">
        <w:rPr>
          <w:color w:val="000000"/>
          <w:lang w:val="fr-FR"/>
        </w:rPr>
        <w:tab/>
      </w:r>
      <w:r w:rsidR="007F28E4" w:rsidRPr="001842FB">
        <w:rPr>
          <w:color w:val="000000"/>
          <w:lang w:val="fr-FR"/>
        </w:rPr>
        <w:t xml:space="preserve">Căn cứ Quyết định số 50/2017/QĐ-TTg ngày 31/12/2017 </w:t>
      </w:r>
      <w:r w:rsidR="005577D9" w:rsidRPr="001842FB">
        <w:rPr>
          <w:color w:val="000000"/>
          <w:lang w:val="fr-FR"/>
        </w:rPr>
        <w:t xml:space="preserve">của Thủ tướng </w:t>
      </w:r>
      <w:r w:rsidR="007F28E4" w:rsidRPr="001842FB">
        <w:rPr>
          <w:color w:val="000000"/>
          <w:lang w:val="fr-FR"/>
        </w:rPr>
        <w:t>về việc quy định tiêu chuẩn, định mức sử dụng máy móc thiết bị;</w:t>
      </w:r>
    </w:p>
    <w:p w14:paraId="35F3F2E8" w14:textId="513D06A3" w:rsidR="007F28E4" w:rsidRPr="001842FB" w:rsidRDefault="00180B47" w:rsidP="007F28E4">
      <w:pPr>
        <w:spacing w:before="120" w:after="120"/>
        <w:ind w:firstLine="567"/>
        <w:jc w:val="both"/>
        <w:textAlignment w:val="baseline"/>
        <w:rPr>
          <w:color w:val="2E2E2E"/>
          <w:lang w:val="fr-FR"/>
        </w:rPr>
      </w:pPr>
      <w:r w:rsidRPr="001842FB">
        <w:rPr>
          <w:color w:val="2E2E2E"/>
          <w:lang w:val="fr-FR"/>
        </w:rPr>
        <w:tab/>
      </w:r>
      <w:r w:rsidR="007F28E4" w:rsidRPr="001842FB">
        <w:rPr>
          <w:color w:val="2E2E2E"/>
          <w:lang w:val="fr-FR"/>
        </w:rPr>
        <w:t xml:space="preserve">Căn cứ Quyết định số 118/QĐ-SGDĐT ngày 13 tháng 03 năm 2020 </w:t>
      </w:r>
      <w:r w:rsidR="005577D9" w:rsidRPr="001842FB">
        <w:rPr>
          <w:color w:val="2E2E2E"/>
          <w:lang w:val="fr-FR"/>
        </w:rPr>
        <w:t xml:space="preserve"> của Sở Giáo d</w:t>
      </w:r>
      <w:r w:rsidR="00662AEE" w:rsidRPr="001842FB">
        <w:rPr>
          <w:color w:val="2E2E2E"/>
          <w:lang w:val="fr-FR"/>
        </w:rPr>
        <w:t>ục</w:t>
      </w:r>
      <w:r w:rsidR="005577D9" w:rsidRPr="001842FB">
        <w:rPr>
          <w:color w:val="2E2E2E"/>
          <w:lang w:val="fr-FR"/>
        </w:rPr>
        <w:t xml:space="preserve"> và Đào tạo </w:t>
      </w:r>
      <w:r w:rsidR="007F28E4" w:rsidRPr="001842FB">
        <w:rPr>
          <w:color w:val="2E2E2E"/>
          <w:lang w:val="fr-FR"/>
        </w:rPr>
        <w:t>về việc phê duyệt danh mục tiêu chuẩn, định mức máy móc, thiết bị chuyên dùng của ngành Giáo dục và đào tạo tỉnh Điện Biên;</w:t>
      </w:r>
    </w:p>
    <w:p w14:paraId="468B3E93" w14:textId="2D34810B" w:rsidR="009E1DDC" w:rsidRPr="001842FB" w:rsidRDefault="00180B47" w:rsidP="009E1DDC">
      <w:pPr>
        <w:spacing w:before="120" w:after="120"/>
        <w:ind w:firstLine="567"/>
        <w:jc w:val="both"/>
        <w:rPr>
          <w:lang w:val="fr-FR"/>
        </w:rPr>
      </w:pPr>
      <w:r w:rsidRPr="001842FB">
        <w:rPr>
          <w:lang w:val="fr-FR"/>
        </w:rPr>
        <w:tab/>
      </w:r>
      <w:r w:rsidR="009E1DDC" w:rsidRPr="001842FB">
        <w:rPr>
          <w:lang w:val="fr-FR"/>
        </w:rPr>
        <w:t>Căn cứ Nghị quyết số 21/2024/NQ-HĐND ngày 10/12/2024 về việc sửa đổi bổ sung một số điều của quy định mức chi công tác, đào tạo, bồi dưỡng cán bộ, bồi dưỡng cán bộ, công chức, viên chức trên địa bàn tỉnh Điện Biên ban hành kèm theo nghị quyết số 25/2020/NQ-HĐND ngày 15/7/2020 của Hội đồng nhân dân tỉnh Điện Biên;</w:t>
      </w:r>
    </w:p>
    <w:p w14:paraId="1C785DDE" w14:textId="52475711" w:rsidR="009E1DDC" w:rsidRPr="001842FB" w:rsidRDefault="00180B47" w:rsidP="009E1DDC">
      <w:pPr>
        <w:spacing w:before="120" w:after="120"/>
        <w:ind w:firstLine="567"/>
        <w:jc w:val="both"/>
        <w:rPr>
          <w:lang w:val="fr-FR"/>
        </w:rPr>
      </w:pPr>
      <w:r w:rsidRPr="001842FB">
        <w:rPr>
          <w:lang w:val="fr-FR"/>
        </w:rPr>
        <w:tab/>
      </w:r>
      <w:r w:rsidR="009E1DDC" w:rsidRPr="001842FB">
        <w:rPr>
          <w:lang w:val="fr-FR"/>
        </w:rPr>
        <w:t xml:space="preserve">Căn cứ Nghị quyết số 15/2024/NQ-HĐND ngày 10 tháng 12 năm 2024 của Hội đồng nhân dân tỉnh Điện Biên về việc quy định thẩm quyền quyết định phê duyệt nhiệm vụ và dự toán kinh phí thực hiện mua sắm tài sản, trang thiết bị phục vụ hoạt động và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của cơ quan, đơn vị thuộc phạm vi quản lý của tỉnh Điện </w:t>
      </w:r>
      <w:r w:rsidR="000766D9" w:rsidRPr="001842FB">
        <w:rPr>
          <w:lang w:val="fr-FR"/>
        </w:rPr>
        <w:t>B</w:t>
      </w:r>
      <w:r w:rsidR="009E1DDC" w:rsidRPr="001842FB">
        <w:rPr>
          <w:lang w:val="fr-FR"/>
        </w:rPr>
        <w:t>iên;</w:t>
      </w:r>
    </w:p>
    <w:p w14:paraId="5890E33E" w14:textId="15E3F960" w:rsidR="009E1DDC" w:rsidRPr="001842FB" w:rsidRDefault="00180B47" w:rsidP="009E1DDC">
      <w:pPr>
        <w:widowControl w:val="0"/>
        <w:spacing w:before="120" w:after="120"/>
        <w:ind w:firstLine="567"/>
        <w:jc w:val="both"/>
        <w:rPr>
          <w:lang w:val="fr-FR"/>
        </w:rPr>
      </w:pPr>
      <w:r w:rsidRPr="001842FB">
        <w:rPr>
          <w:lang w:val="fr-FR"/>
        </w:rPr>
        <w:tab/>
      </w:r>
      <w:r w:rsidR="009E1DDC" w:rsidRPr="001842FB">
        <w:rPr>
          <w:lang w:val="fr-FR"/>
        </w:rPr>
        <w:t>Căn cứ Nghị quyết số 06/2024/NQ-HĐND ngày 11/7/2024 của Hội đồng nhân dân tỉnh Điện Biên, Quy định danh mục các khoản thu và mức thu, cơ chế quản lý thu, chi đối với các dịch vụ hỗ trợ hoạt động giáo dục của các cơ sở giáo dục công lập trên địa bàn tỉnh;</w:t>
      </w:r>
    </w:p>
    <w:p w14:paraId="529AB9C4" w14:textId="65E29550" w:rsidR="00662AEE" w:rsidRPr="001842FB" w:rsidRDefault="00180B47" w:rsidP="009E1DDC">
      <w:pPr>
        <w:spacing w:before="120" w:after="120"/>
        <w:ind w:firstLine="567"/>
        <w:jc w:val="both"/>
        <w:rPr>
          <w:lang w:val="fr-FR"/>
        </w:rPr>
      </w:pPr>
      <w:r w:rsidRPr="001842FB">
        <w:rPr>
          <w:lang w:val="fr-FR"/>
        </w:rPr>
        <w:tab/>
      </w:r>
      <w:r w:rsidR="009E1DDC" w:rsidRPr="001842FB">
        <w:rPr>
          <w:lang w:val="fr-FR"/>
        </w:rPr>
        <w:t>Căn cứ Nghị quyết số 19/2024/NQ-HĐND ngày 10 tháng 12 năm 2024 của Hội đồng nhân dân tỉnh Điện Biên về việc quy định thẩm quyền quyết định việc đầu tư, mua sắm các hoạt động ứng dụng công nghệ thông tin sử dụng kinh phí chi thường xuyên nguồn vốn ngân sách nhà nước thuộc phạm vi quản lý của tỉnh Điện Biên;</w:t>
      </w:r>
    </w:p>
    <w:p w14:paraId="745C3A24" w14:textId="40871C2B" w:rsidR="00C47407" w:rsidRPr="001842FB" w:rsidRDefault="00180B47" w:rsidP="005B2093">
      <w:pPr>
        <w:spacing w:before="120" w:after="120"/>
        <w:ind w:firstLine="567"/>
        <w:jc w:val="both"/>
        <w:rPr>
          <w:color w:val="000000"/>
          <w:spacing w:val="-4"/>
          <w:lang w:val="fr-FR"/>
        </w:rPr>
      </w:pPr>
      <w:r w:rsidRPr="001842FB">
        <w:rPr>
          <w:color w:val="000000"/>
          <w:spacing w:val="-4"/>
          <w:lang w:val="fr-FR"/>
        </w:rPr>
        <w:lastRenderedPageBreak/>
        <w:tab/>
      </w:r>
      <w:r w:rsidR="00C47407" w:rsidRPr="001842FB">
        <w:rPr>
          <w:color w:val="000000"/>
          <w:spacing w:val="-4"/>
          <w:lang w:val="fr-FR"/>
        </w:rPr>
        <w:t>Căn cứ Quyết định số 161/QĐ-UBND ngày 07/08/2025 của UBND xã Mường Chà về việc ban hành Quy chế xét nâng lương thường xuyên, hưởng phụ cấp thâm niên vượt khung và nâng</w:t>
      </w:r>
      <w:r w:rsidR="00F52D6A" w:rsidRPr="001842FB">
        <w:rPr>
          <w:color w:val="000000"/>
          <w:spacing w:val="-4"/>
          <w:lang w:val="fr-FR"/>
        </w:rPr>
        <w:t xml:space="preserve"> bậc</w:t>
      </w:r>
      <w:r w:rsidR="00C47407" w:rsidRPr="001842FB">
        <w:rPr>
          <w:color w:val="000000"/>
          <w:spacing w:val="-4"/>
          <w:lang w:val="fr-FR"/>
        </w:rPr>
        <w:t> lương trước thời hạn</w:t>
      </w:r>
      <w:r w:rsidR="00F52D6A" w:rsidRPr="001842FB">
        <w:rPr>
          <w:color w:val="000000"/>
          <w:spacing w:val="-4"/>
          <w:lang w:val="fr-FR"/>
        </w:rPr>
        <w:t xml:space="preserve"> đối với công chức, viên chức</w:t>
      </w:r>
      <w:r w:rsidR="00C47407" w:rsidRPr="001842FB">
        <w:rPr>
          <w:color w:val="000000"/>
          <w:spacing w:val="-4"/>
          <w:lang w:val="fr-FR"/>
        </w:rPr>
        <w:t xml:space="preserve"> </w:t>
      </w:r>
      <w:r w:rsidR="00F52D6A" w:rsidRPr="001842FB">
        <w:rPr>
          <w:color w:val="000000"/>
          <w:spacing w:val="-4"/>
          <w:lang w:val="fr-FR"/>
        </w:rPr>
        <w:t>thuọc UBND xã Mường Chà;</w:t>
      </w:r>
    </w:p>
    <w:p w14:paraId="38CDEF41" w14:textId="1A506C00" w:rsidR="00F57755" w:rsidRPr="001842FB" w:rsidRDefault="00180B47" w:rsidP="005B2093">
      <w:pPr>
        <w:spacing w:before="120" w:after="120"/>
        <w:ind w:firstLine="567"/>
        <w:jc w:val="both"/>
        <w:rPr>
          <w:rStyle w:val="markedcontent"/>
          <w:shd w:val="clear" w:color="auto" w:fill="FFFFFF"/>
          <w:lang w:val="fr-FR"/>
        </w:rPr>
      </w:pPr>
      <w:r w:rsidRPr="001842FB">
        <w:rPr>
          <w:color w:val="000000"/>
          <w:spacing w:val="-4"/>
          <w:lang w:val="fr-FR"/>
        </w:rPr>
        <w:tab/>
      </w:r>
      <w:r w:rsidR="00F57755" w:rsidRPr="001842FB">
        <w:rPr>
          <w:color w:val="000000"/>
          <w:spacing w:val="-4"/>
          <w:lang w:val="fr-FR"/>
        </w:rPr>
        <w:t xml:space="preserve">Căn cứ </w:t>
      </w:r>
      <w:r w:rsidR="00C47407" w:rsidRPr="001842FB">
        <w:rPr>
          <w:color w:val="000000"/>
          <w:spacing w:val="-4"/>
          <w:lang w:val="fr-FR"/>
        </w:rPr>
        <w:t>Q</w:t>
      </w:r>
      <w:r w:rsidR="00F57755" w:rsidRPr="001842FB">
        <w:rPr>
          <w:color w:val="000000"/>
          <w:spacing w:val="-4"/>
          <w:lang w:val="fr-FR"/>
        </w:rPr>
        <w:t>uyết định số 1318/QĐ-UBND ngày 25 tháng 6 năm 2025 của UBND tỉnh Điện Biên về việc chuyển các cơ sở giáo dục thuộc phạm vi quản lý của UBND cấp huyện về thuộc UBND cấp xã sau xắp sếp quản lý;</w:t>
      </w:r>
    </w:p>
    <w:p w14:paraId="4F605CAA" w14:textId="1A4BEF54" w:rsidR="00F57755" w:rsidRPr="001842FB" w:rsidRDefault="00180B47" w:rsidP="005B2093">
      <w:pPr>
        <w:spacing w:before="120" w:after="120"/>
        <w:ind w:firstLine="567"/>
        <w:jc w:val="both"/>
        <w:rPr>
          <w:color w:val="000000"/>
          <w:spacing w:val="-4"/>
          <w:lang w:val="fr-FR"/>
        </w:rPr>
      </w:pPr>
      <w:r w:rsidRPr="001842FB">
        <w:rPr>
          <w:color w:val="000000"/>
          <w:spacing w:val="-4"/>
          <w:lang w:val="fr-FR"/>
        </w:rPr>
        <w:tab/>
      </w:r>
      <w:r w:rsidR="00F57755" w:rsidRPr="001842FB">
        <w:rPr>
          <w:color w:val="000000"/>
          <w:spacing w:val="-4"/>
          <w:lang w:val="fr-FR"/>
        </w:rPr>
        <w:t xml:space="preserve">Căn cứ </w:t>
      </w:r>
      <w:r w:rsidR="00C47407" w:rsidRPr="001842FB">
        <w:rPr>
          <w:color w:val="000000"/>
          <w:spacing w:val="-4"/>
          <w:lang w:val="fr-FR"/>
        </w:rPr>
        <w:t>Q</w:t>
      </w:r>
      <w:r w:rsidR="00F57755" w:rsidRPr="001842FB">
        <w:rPr>
          <w:color w:val="000000"/>
          <w:spacing w:val="-4"/>
          <w:lang w:val="fr-FR"/>
        </w:rPr>
        <w:t>uyết định số 86/QĐ-UBND ngày 16 tháng 7 năm 2025 của UBND xã Mường Chà về việc giao quyền tự chủ, tự chịu trách nhiệm về tài chính đối với đơn vị sự nghiệp công lập thuộc xã Mường Chà, năm 2025.</w:t>
      </w:r>
    </w:p>
    <w:p w14:paraId="3ECFCD9C" w14:textId="6E292D40" w:rsidR="00F57755" w:rsidRPr="001842FB" w:rsidRDefault="00180B47" w:rsidP="005B2093">
      <w:pPr>
        <w:spacing w:before="120" w:after="120"/>
        <w:ind w:firstLine="567"/>
        <w:jc w:val="both"/>
        <w:rPr>
          <w:color w:val="000000"/>
          <w:lang w:val="fr-FR"/>
        </w:rPr>
      </w:pPr>
      <w:r w:rsidRPr="001842FB">
        <w:rPr>
          <w:color w:val="000000"/>
          <w:lang w:val="fr-FR"/>
        </w:rPr>
        <w:tab/>
      </w:r>
      <w:r w:rsidR="00F57755" w:rsidRPr="001842FB">
        <w:rPr>
          <w:color w:val="000000"/>
          <w:lang w:val="fr-FR"/>
        </w:rPr>
        <w:t>Căn cứ Quyết định số 124/QĐ-UBND ngày 30 tháng 7 năm 2025 của UBND xã Mường Chà về việc tạm giao số lượng người làm việc trong các đơn vị sự nghiệp công lập tự đảm bảo một phần chi thường xuyên đơn vị sự nghiệp công lập do ngân sách nhà nước đảm bảo chi thường xuyên thuộc xã, năm 2025</w:t>
      </w:r>
      <w:r w:rsidR="00F30ABB" w:rsidRPr="001842FB">
        <w:rPr>
          <w:color w:val="000000"/>
          <w:lang w:val="fr-FR"/>
        </w:rPr>
        <w:t>;</w:t>
      </w:r>
    </w:p>
    <w:p w14:paraId="4B2896D1" w14:textId="3CB9D1E2" w:rsidR="00F30ABB" w:rsidRPr="001842FB" w:rsidRDefault="00180B47" w:rsidP="005B2093">
      <w:pPr>
        <w:widowControl w:val="0"/>
        <w:spacing w:before="120" w:after="120"/>
        <w:ind w:firstLine="567"/>
        <w:jc w:val="both"/>
        <w:rPr>
          <w:rStyle w:val="markedcontent"/>
          <w:color w:val="000000"/>
          <w:spacing w:val="-6"/>
          <w:shd w:val="clear" w:color="auto" w:fill="FFFFFF"/>
          <w:lang w:val="fr-FR"/>
        </w:rPr>
      </w:pPr>
      <w:r w:rsidRPr="001842FB">
        <w:rPr>
          <w:color w:val="000000"/>
          <w:spacing w:val="-6"/>
          <w:lang w:val="fr-FR"/>
        </w:rPr>
        <w:tab/>
      </w:r>
      <w:r w:rsidR="00F57755" w:rsidRPr="001842FB">
        <w:rPr>
          <w:color w:val="000000"/>
          <w:spacing w:val="-6"/>
          <w:lang w:val="fr-FR"/>
        </w:rPr>
        <w:t>Căn cứ Quyết định số 110/QĐ-UBND ngày 25 tháng 7 năm 2025 của UBND xã Mường Chà về</w:t>
      </w:r>
      <w:r w:rsidR="00F57755" w:rsidRPr="001842FB">
        <w:rPr>
          <w:b/>
          <w:bCs/>
          <w:color w:val="000000"/>
          <w:spacing w:val="-6"/>
          <w:shd w:val="clear" w:color="auto" w:fill="FFFFFF"/>
          <w:lang w:val="fr-FR"/>
        </w:rPr>
        <w:t xml:space="preserve"> </w:t>
      </w:r>
      <w:r w:rsidR="00F57755" w:rsidRPr="001842FB">
        <w:rPr>
          <w:color w:val="000000"/>
          <w:spacing w:val="-6"/>
          <w:shd w:val="clear" w:color="auto" w:fill="FFFFFF"/>
          <w:lang w:val="fr-FR"/>
        </w:rPr>
        <w:t>việc tạm cấp dự toán chi ngân sách địa phương năm 2025</w:t>
      </w:r>
      <w:r w:rsidR="00F30ABB" w:rsidRPr="001842FB">
        <w:rPr>
          <w:color w:val="000000"/>
          <w:spacing w:val="-6"/>
          <w:shd w:val="clear" w:color="auto" w:fill="FFFFFF"/>
          <w:lang w:val="fr-FR"/>
        </w:rPr>
        <w:t>;</w:t>
      </w:r>
    </w:p>
    <w:p w14:paraId="778E769C" w14:textId="3FB598A7" w:rsidR="00F30ABB" w:rsidRPr="001842FB" w:rsidRDefault="00180B47" w:rsidP="005B2093">
      <w:pPr>
        <w:widowControl w:val="0"/>
        <w:spacing w:before="120" w:after="120"/>
        <w:ind w:firstLine="567"/>
        <w:jc w:val="both"/>
        <w:rPr>
          <w:rStyle w:val="markedcontent"/>
          <w:color w:val="000000"/>
          <w:spacing w:val="-6"/>
          <w:shd w:val="clear" w:color="auto" w:fill="FFFFFF"/>
          <w:lang w:val="fr-FR"/>
        </w:rPr>
      </w:pPr>
      <w:r w:rsidRPr="001842FB">
        <w:rPr>
          <w:rStyle w:val="markedcontent"/>
          <w:shd w:val="clear" w:color="auto" w:fill="FFFFFF"/>
          <w:lang w:val="fr-FR"/>
        </w:rPr>
        <w:tab/>
      </w:r>
      <w:r w:rsidR="00F57755" w:rsidRPr="001842FB">
        <w:rPr>
          <w:rStyle w:val="markedcontent"/>
          <w:shd w:val="clear" w:color="auto" w:fill="FFFFFF"/>
          <w:lang w:val="fr-FR"/>
        </w:rPr>
        <w:t>Căn cứ Quyết định số 171/QĐ-UBND ngày 13/08/2025 của UBND xã Mường Chà về việc tạm giao số lượng hợp đồng lao động theo Nghị định 111/2022/NĐ-CP ngày 30/12/2022 của chính phủ, năm 2025;</w:t>
      </w:r>
    </w:p>
    <w:p w14:paraId="44418DC7" w14:textId="34AE186F" w:rsidR="007F28E4" w:rsidRPr="001842FB" w:rsidRDefault="00180B47" w:rsidP="005B2093">
      <w:pPr>
        <w:widowControl w:val="0"/>
        <w:spacing w:before="120" w:after="120"/>
        <w:ind w:firstLine="567"/>
        <w:jc w:val="both"/>
        <w:rPr>
          <w:color w:val="000000"/>
          <w:spacing w:val="-6"/>
          <w:position w:val="-6"/>
          <w:shd w:val="clear" w:color="auto" w:fill="FFFFFF"/>
          <w:lang w:val="fr-FR"/>
        </w:rPr>
      </w:pPr>
      <w:r w:rsidRPr="001842FB">
        <w:rPr>
          <w:rFonts w:eastAsia="Times New Roman"/>
          <w:spacing w:val="-6"/>
          <w:position w:val="-6"/>
          <w:lang w:val="nl-NL"/>
        </w:rPr>
        <w:tab/>
      </w:r>
      <w:r w:rsidR="007F28E4" w:rsidRPr="001842FB">
        <w:rPr>
          <w:rFonts w:eastAsia="Times New Roman"/>
          <w:spacing w:val="-6"/>
          <w:position w:val="-6"/>
          <w:lang w:val="nl-NL"/>
        </w:rPr>
        <w:t xml:space="preserve">Căn cứ </w:t>
      </w:r>
      <w:r w:rsidRPr="001842FB">
        <w:rPr>
          <w:rFonts w:eastAsia="Times New Roman"/>
          <w:spacing w:val="-6"/>
          <w:position w:val="-6"/>
          <w:lang w:val="nl-NL"/>
        </w:rPr>
        <w:t xml:space="preserve"> B</w:t>
      </w:r>
      <w:r w:rsidR="007F28E4" w:rsidRPr="001842FB">
        <w:rPr>
          <w:rFonts w:eastAsia="Times New Roman"/>
          <w:spacing w:val="-6"/>
          <w:position w:val="-6"/>
          <w:lang w:val="nl-NL"/>
        </w:rPr>
        <w:t>iên bản hội nghị cơ quan ngày</w:t>
      </w:r>
      <w:r w:rsidR="00FB6298" w:rsidRPr="001842FB">
        <w:rPr>
          <w:rFonts w:eastAsia="Times New Roman"/>
          <w:spacing w:val="-6"/>
          <w:position w:val="-6"/>
          <w:lang w:val="nl-NL"/>
        </w:rPr>
        <w:t xml:space="preserve"> </w:t>
      </w:r>
      <w:r w:rsidR="00FB6298" w:rsidRPr="007D0A9E">
        <w:rPr>
          <w:rFonts w:eastAsia="Times New Roman"/>
          <w:color w:val="EE0000"/>
          <w:spacing w:val="-6"/>
          <w:position w:val="-6"/>
          <w:lang w:val="nl-NL"/>
        </w:rPr>
        <w:t>14</w:t>
      </w:r>
      <w:r w:rsidR="007F28E4" w:rsidRPr="007D0A9E">
        <w:rPr>
          <w:rFonts w:eastAsia="Times New Roman"/>
          <w:color w:val="EE0000"/>
          <w:spacing w:val="-6"/>
          <w:position w:val="-6"/>
          <w:lang w:val="nl-NL"/>
        </w:rPr>
        <w:t xml:space="preserve"> </w:t>
      </w:r>
      <w:r w:rsidR="007F28E4" w:rsidRPr="001842FB">
        <w:rPr>
          <w:rFonts w:eastAsia="Times New Roman"/>
          <w:spacing w:val="-6"/>
          <w:position w:val="-6"/>
          <w:lang w:val="nl-NL"/>
        </w:rPr>
        <w:t xml:space="preserve">tháng 08 năm 2025 của </w:t>
      </w:r>
      <w:r w:rsidR="005B566A" w:rsidRPr="001842FB">
        <w:rPr>
          <w:rFonts w:eastAsia="Times New Roman"/>
          <w:spacing w:val="-6"/>
          <w:position w:val="-6"/>
          <w:lang w:val="nl-NL"/>
        </w:rPr>
        <w:t>Trường Mầm non Chà Cang</w:t>
      </w:r>
      <w:r w:rsidR="007F28E4" w:rsidRPr="001842FB">
        <w:rPr>
          <w:rFonts w:eastAsia="Times New Roman"/>
          <w:spacing w:val="-6"/>
          <w:position w:val="-6"/>
          <w:lang w:val="nl-NL"/>
        </w:rPr>
        <w:t xml:space="preserve"> về việc họp thảo luận quy chế chi tiệu nội bộ năm 2025;</w:t>
      </w:r>
    </w:p>
    <w:p w14:paraId="7CA8922B" w14:textId="15EC2508" w:rsidR="007F28E4" w:rsidRPr="001842FB" w:rsidRDefault="00180B47" w:rsidP="005B2093">
      <w:pPr>
        <w:spacing w:before="120" w:after="120"/>
        <w:ind w:firstLine="567"/>
        <w:jc w:val="both"/>
        <w:rPr>
          <w:rFonts w:eastAsia="Times New Roman"/>
          <w:lang w:val="nl-NL"/>
        </w:rPr>
      </w:pPr>
      <w:r w:rsidRPr="001842FB">
        <w:rPr>
          <w:rFonts w:eastAsia="Times New Roman"/>
          <w:lang w:val="nl-NL"/>
        </w:rPr>
        <w:tab/>
      </w:r>
      <w:r w:rsidR="005B566A" w:rsidRPr="001842FB">
        <w:rPr>
          <w:rFonts w:eastAsia="Times New Roman"/>
          <w:lang w:val="nl-NL"/>
        </w:rPr>
        <w:t>Trường Mầm non Chà Cang</w:t>
      </w:r>
      <w:r w:rsidR="007F28E4" w:rsidRPr="001842FB">
        <w:rPr>
          <w:lang w:val="nl-NL"/>
        </w:rPr>
        <w:t xml:space="preserve"> </w:t>
      </w:r>
      <w:r w:rsidR="007F28E4" w:rsidRPr="001842FB">
        <w:rPr>
          <w:rFonts w:eastAsia="Times New Roman"/>
          <w:lang w:val="nl-NL"/>
        </w:rPr>
        <w:t>ban hành quy chế chi tiêu nội bộ như sau:</w:t>
      </w:r>
    </w:p>
    <w:p w14:paraId="69FC8423" w14:textId="77777777" w:rsidR="007F28E4" w:rsidRPr="001842FB" w:rsidRDefault="007F28E4" w:rsidP="007F28E4">
      <w:pPr>
        <w:spacing w:before="120" w:after="120"/>
        <w:ind w:firstLine="567"/>
        <w:jc w:val="center"/>
        <w:rPr>
          <w:rFonts w:eastAsia="Times New Roman"/>
          <w:b/>
          <w:bCs/>
          <w:lang w:val="pt-BR"/>
        </w:rPr>
      </w:pPr>
      <w:r w:rsidRPr="001842FB">
        <w:rPr>
          <w:rFonts w:eastAsia="Times New Roman"/>
          <w:b/>
          <w:bCs/>
          <w:lang w:val="pt-BR"/>
        </w:rPr>
        <w:t>Chương II</w:t>
      </w:r>
    </w:p>
    <w:p w14:paraId="1766311F" w14:textId="77777777" w:rsidR="007F28E4" w:rsidRPr="003E4AF3" w:rsidRDefault="007F28E4" w:rsidP="007F28E4">
      <w:pPr>
        <w:spacing w:before="120" w:after="120"/>
        <w:ind w:firstLine="567"/>
        <w:jc w:val="center"/>
        <w:rPr>
          <w:rFonts w:eastAsia="Times New Roman"/>
          <w:b/>
          <w:bCs/>
          <w:lang w:val="pt-BR"/>
        </w:rPr>
      </w:pPr>
      <w:r w:rsidRPr="003E4AF3">
        <w:rPr>
          <w:rFonts w:eastAsia="Times New Roman"/>
          <w:b/>
          <w:bCs/>
          <w:lang w:val="pt-BR"/>
        </w:rPr>
        <w:t>NHỮNG QUY ĐỊNH CỤ THỂ</w:t>
      </w:r>
    </w:p>
    <w:p w14:paraId="46773626" w14:textId="77777777" w:rsidR="007F28E4" w:rsidRPr="00EE3512" w:rsidRDefault="007F28E4" w:rsidP="007F28E4">
      <w:pPr>
        <w:spacing w:before="120" w:after="120"/>
        <w:ind w:firstLine="567"/>
        <w:jc w:val="both"/>
        <w:rPr>
          <w:b/>
          <w:lang w:val="pt-BR"/>
        </w:rPr>
      </w:pPr>
      <w:r w:rsidRPr="00EE3512">
        <w:rPr>
          <w:b/>
          <w:lang w:val="pt-BR"/>
        </w:rPr>
        <w:t>MỤC I: NGUỒN THU</w:t>
      </w:r>
    </w:p>
    <w:p w14:paraId="66651902" w14:textId="77777777" w:rsidR="007F28E4" w:rsidRPr="00EE3512" w:rsidRDefault="007F28E4" w:rsidP="007F28E4">
      <w:pPr>
        <w:spacing w:before="120" w:after="120"/>
        <w:ind w:firstLine="567"/>
        <w:jc w:val="both"/>
        <w:rPr>
          <w:b/>
          <w:lang w:val="pt-BR"/>
        </w:rPr>
      </w:pPr>
      <w:r w:rsidRPr="00EE3512">
        <w:rPr>
          <w:b/>
          <w:lang w:val="pt-BR"/>
        </w:rPr>
        <w:t xml:space="preserve">Điều 5: </w:t>
      </w:r>
      <w:r w:rsidRPr="003E4AF3">
        <w:rPr>
          <w:b/>
          <w:lang w:val="nl-NL"/>
        </w:rPr>
        <w:t>Nguồn kinh phí ngân sách nhà nước cấp</w:t>
      </w:r>
      <w:r w:rsidRPr="00A50ADB">
        <w:rPr>
          <w:b/>
          <w:lang w:val="nl-NL"/>
        </w:rPr>
        <w:t xml:space="preserve">: </w:t>
      </w:r>
    </w:p>
    <w:p w14:paraId="4F7D4D53" w14:textId="77777777" w:rsidR="007F28E4" w:rsidRPr="003E4AF3" w:rsidRDefault="007F28E4" w:rsidP="007F28E4">
      <w:pPr>
        <w:spacing w:before="120" w:after="120"/>
        <w:ind w:firstLine="567"/>
        <w:jc w:val="both"/>
        <w:rPr>
          <w:lang w:val="nl-NL"/>
        </w:rPr>
      </w:pPr>
      <w:r w:rsidRPr="003E4AF3">
        <w:rPr>
          <w:lang w:val="nl-NL"/>
        </w:rPr>
        <w:t>Nguồn kinh phí ngân sách được cấp hàng năm theo hình thức giao dự toán.</w:t>
      </w:r>
    </w:p>
    <w:p w14:paraId="150C3CB3" w14:textId="77777777" w:rsidR="007F28E4" w:rsidRPr="003E4AF3" w:rsidRDefault="007F28E4" w:rsidP="007F28E4">
      <w:pPr>
        <w:spacing w:before="120" w:after="120"/>
        <w:ind w:firstLine="567"/>
        <w:jc w:val="both"/>
        <w:rPr>
          <w:rFonts w:eastAsia="Times New Roman"/>
          <w:b/>
          <w:bCs/>
          <w:lang w:val="pt-BR"/>
        </w:rPr>
      </w:pPr>
      <w:r w:rsidRPr="003E4AF3">
        <w:rPr>
          <w:rFonts w:eastAsia="Times New Roman"/>
          <w:b/>
          <w:bCs/>
          <w:lang w:val="pt-BR"/>
        </w:rPr>
        <w:t>MỤC II: THỰC HIỆN CHI</w:t>
      </w:r>
    </w:p>
    <w:p w14:paraId="118166D0" w14:textId="77777777" w:rsidR="007F28E4" w:rsidRDefault="007F28E4" w:rsidP="007F28E4">
      <w:pPr>
        <w:spacing w:before="120" w:after="120"/>
        <w:ind w:firstLine="567"/>
        <w:jc w:val="both"/>
        <w:rPr>
          <w:rFonts w:eastAsia="Times New Roman"/>
          <w:b/>
          <w:bCs/>
          <w:lang w:val="nl-NL"/>
        </w:rPr>
      </w:pPr>
      <w:r w:rsidRPr="003E4AF3">
        <w:rPr>
          <w:rFonts w:eastAsia="Times New Roman"/>
          <w:b/>
          <w:bCs/>
          <w:lang w:val="nl-NL"/>
        </w:rPr>
        <w:t xml:space="preserve">Điều </w:t>
      </w:r>
      <w:r>
        <w:rPr>
          <w:rFonts w:eastAsia="Times New Roman"/>
          <w:b/>
          <w:bCs/>
          <w:lang w:val="nl-NL"/>
        </w:rPr>
        <w:t>6</w:t>
      </w:r>
      <w:r w:rsidRPr="003E4AF3">
        <w:rPr>
          <w:rFonts w:eastAsia="Times New Roman"/>
          <w:b/>
          <w:bCs/>
          <w:lang w:val="nl-NL"/>
        </w:rPr>
        <w:t xml:space="preserve">: Các nội dung thực hiện tự chủ </w:t>
      </w:r>
    </w:p>
    <w:p w14:paraId="57E06802" w14:textId="77777777" w:rsidR="004B63BD" w:rsidRDefault="007F28E4" w:rsidP="007F28E4">
      <w:pPr>
        <w:spacing w:before="120" w:after="120"/>
        <w:ind w:firstLine="567"/>
        <w:jc w:val="both"/>
        <w:rPr>
          <w:rFonts w:eastAsia="Times New Roman"/>
          <w:b/>
          <w:bCs/>
          <w:lang w:val="nl-NL"/>
        </w:rPr>
      </w:pPr>
      <w:r>
        <w:rPr>
          <w:rFonts w:eastAsia="Times New Roman"/>
          <w:lang w:val="nl-NL"/>
        </w:rPr>
        <w:t>Chi theo tổng dự toán và quyết định giao bổ sung của cấp có thẩm quyền</w:t>
      </w:r>
    </w:p>
    <w:p w14:paraId="2C51ED7D" w14:textId="76348508" w:rsidR="007F28E4" w:rsidRDefault="007F28E4" w:rsidP="007F28E4">
      <w:pPr>
        <w:spacing w:before="120" w:after="120"/>
        <w:ind w:firstLine="567"/>
        <w:jc w:val="both"/>
        <w:rPr>
          <w:rFonts w:eastAsia="Times New Roman"/>
          <w:b/>
          <w:bCs/>
          <w:lang w:val="nl-NL"/>
        </w:rPr>
      </w:pPr>
      <w:r>
        <w:rPr>
          <w:rFonts w:eastAsia="Times New Roman"/>
          <w:b/>
          <w:bCs/>
          <w:lang w:val="nl-NL"/>
        </w:rPr>
        <w:t>Điều 7</w:t>
      </w:r>
      <w:r w:rsidRPr="003E4AF3">
        <w:rPr>
          <w:rFonts w:eastAsia="Times New Roman"/>
          <w:b/>
          <w:bCs/>
          <w:lang w:val="nl-NL"/>
        </w:rPr>
        <w:t>. Thanh toán lương,</w:t>
      </w:r>
      <w:r>
        <w:rPr>
          <w:rFonts w:eastAsia="Times New Roman"/>
          <w:b/>
          <w:bCs/>
          <w:lang w:val="nl-NL"/>
        </w:rPr>
        <w:t xml:space="preserve"> phụ cấp lương, thuê lao động, </w:t>
      </w:r>
      <w:r w:rsidRPr="003E4AF3">
        <w:rPr>
          <w:rFonts w:eastAsia="Times New Roman"/>
          <w:b/>
          <w:bCs/>
          <w:lang w:val="nl-NL"/>
        </w:rPr>
        <w:t>các khoản đóng góp</w:t>
      </w:r>
      <w:r>
        <w:rPr>
          <w:rFonts w:eastAsia="Times New Roman"/>
          <w:b/>
          <w:bCs/>
          <w:lang w:val="nl-NL"/>
        </w:rPr>
        <w:t xml:space="preserve"> theo lương và một số phụ cấp, trợ cấp khác.</w:t>
      </w:r>
    </w:p>
    <w:p w14:paraId="5E10A987" w14:textId="77777777" w:rsidR="007F28E4" w:rsidRPr="0024191A" w:rsidRDefault="007F28E4" w:rsidP="007F28E4">
      <w:pPr>
        <w:spacing w:before="120" w:after="120"/>
        <w:ind w:firstLine="567"/>
        <w:jc w:val="both"/>
        <w:rPr>
          <w:rFonts w:eastAsia="Times New Roman"/>
          <w:b/>
          <w:bCs/>
          <w:lang w:val="nl-NL"/>
        </w:rPr>
      </w:pPr>
      <w:r>
        <w:rPr>
          <w:rFonts w:eastAsia="Times New Roman"/>
          <w:b/>
          <w:bCs/>
          <w:lang w:val="nl-NL"/>
        </w:rPr>
        <w:t>1.</w:t>
      </w:r>
      <w:r w:rsidRPr="00BD7900">
        <w:rPr>
          <w:rFonts w:eastAsia="Times New Roman"/>
          <w:b/>
          <w:bCs/>
          <w:lang w:val="nl-NL"/>
        </w:rPr>
        <w:t xml:space="preserve"> </w:t>
      </w:r>
      <w:r w:rsidRPr="003E4AF3">
        <w:rPr>
          <w:rFonts w:eastAsia="Times New Roman"/>
          <w:b/>
          <w:bCs/>
          <w:lang w:val="nl-NL"/>
        </w:rPr>
        <w:t>Thanh toán lương,</w:t>
      </w:r>
      <w:r>
        <w:rPr>
          <w:rFonts w:eastAsia="Times New Roman"/>
          <w:b/>
          <w:bCs/>
          <w:lang w:val="nl-NL"/>
        </w:rPr>
        <w:t xml:space="preserve"> phụ cấp lương, thuê lao động, </w:t>
      </w:r>
      <w:r w:rsidRPr="003E4AF3">
        <w:rPr>
          <w:rFonts w:eastAsia="Times New Roman"/>
          <w:b/>
          <w:bCs/>
          <w:lang w:val="nl-NL"/>
        </w:rPr>
        <w:t>các khoản đóng góp</w:t>
      </w:r>
      <w:r>
        <w:rPr>
          <w:rFonts w:eastAsia="Times New Roman"/>
          <w:b/>
          <w:bCs/>
          <w:lang w:val="nl-NL"/>
        </w:rPr>
        <w:t xml:space="preserve"> theo lương.</w:t>
      </w:r>
    </w:p>
    <w:p w14:paraId="40448712" w14:textId="3AA4EBF7" w:rsidR="007F28E4" w:rsidRPr="005837A7" w:rsidRDefault="007F28E4" w:rsidP="007F28E4">
      <w:pPr>
        <w:spacing w:before="120" w:after="120"/>
        <w:ind w:firstLine="567"/>
        <w:jc w:val="both"/>
        <w:rPr>
          <w:color w:val="000000" w:themeColor="text1"/>
          <w:lang w:val="fr-FR"/>
        </w:rPr>
      </w:pPr>
      <w:r w:rsidRPr="000766D9">
        <w:rPr>
          <w:rFonts w:eastAsia="Times New Roman"/>
          <w:color w:val="000000" w:themeColor="text1"/>
          <w:spacing w:val="-10"/>
          <w:lang w:val="nl-NL"/>
        </w:rPr>
        <w:t xml:space="preserve">Thực hiện theo </w:t>
      </w:r>
      <w:r w:rsidRPr="000766D9">
        <w:rPr>
          <w:color w:val="000000" w:themeColor="text1"/>
          <w:lang w:val="fr-FR"/>
        </w:rPr>
        <w:t>nghị định số 73/2024/NĐ –CP ngày 30/6/2024 của chính phủ quy định mức lương cơ sở và chế độ tiền thưởng đối với cán bộ,</w:t>
      </w:r>
      <w:r w:rsidR="00370FDA">
        <w:rPr>
          <w:color w:val="000000" w:themeColor="text1"/>
          <w:lang w:val="fr-FR"/>
        </w:rPr>
        <w:t xml:space="preserve"> </w:t>
      </w:r>
      <w:r w:rsidRPr="000766D9">
        <w:rPr>
          <w:color w:val="000000" w:themeColor="text1"/>
          <w:lang w:val="fr-FR"/>
        </w:rPr>
        <w:t>công chức,</w:t>
      </w:r>
      <w:r w:rsidR="00370FDA">
        <w:rPr>
          <w:color w:val="000000" w:themeColor="text1"/>
          <w:lang w:val="fr-FR"/>
        </w:rPr>
        <w:t xml:space="preserve"> </w:t>
      </w:r>
      <w:r w:rsidRPr="000766D9">
        <w:rPr>
          <w:color w:val="000000" w:themeColor="text1"/>
          <w:lang w:val="fr-FR"/>
        </w:rPr>
        <w:t>viên chức và lực lượng vũ trang;</w:t>
      </w:r>
    </w:p>
    <w:p w14:paraId="1FFE8E04" w14:textId="77777777" w:rsidR="007F28E4" w:rsidRPr="00FB5C63" w:rsidRDefault="007F28E4" w:rsidP="007F28E4">
      <w:pPr>
        <w:spacing w:before="120" w:after="120"/>
        <w:ind w:firstLine="567"/>
        <w:jc w:val="both"/>
        <w:rPr>
          <w:rFonts w:eastAsia="Times New Roman"/>
          <w:lang w:val="nl-NL"/>
        </w:rPr>
      </w:pPr>
      <w:r w:rsidRPr="00EE3512">
        <w:rPr>
          <w:lang w:val="fr-FR"/>
        </w:rPr>
        <w:lastRenderedPageBreak/>
        <w:t xml:space="preserve">Thực hiện theo </w:t>
      </w:r>
      <w:r w:rsidRPr="00FB5C63">
        <w:rPr>
          <w:rFonts w:eastAsia="Times New Roman"/>
          <w:lang w:val="nl-NL"/>
        </w:rPr>
        <w:t>Nghị định số 204/2004/NĐ-CP ngày 14/12/2004 của Chính phủ về chế độ tiền lương đối với cán bộ công chức, và lực lượng vũ trang (đã được sửa đổi bổ sung bởi các Nghị định số 76/2019/NĐ-CP; Nghị định 14/2012/NĐ-CP; Nghị định 17/2013/NĐ-CP; Nghị định117/2016/NĐ-CP);</w:t>
      </w:r>
    </w:p>
    <w:p w14:paraId="039AE614" w14:textId="65C77A73" w:rsidR="007F28E4" w:rsidRPr="003E4AF3" w:rsidRDefault="007F28E4" w:rsidP="007F28E4">
      <w:pPr>
        <w:spacing w:before="120" w:after="120"/>
        <w:ind w:firstLine="567"/>
        <w:jc w:val="both"/>
        <w:rPr>
          <w:rFonts w:eastAsia="Times New Roman"/>
          <w:lang w:val="nl-NL"/>
        </w:rPr>
      </w:pPr>
      <w:r w:rsidRPr="00EE3512">
        <w:rPr>
          <w:color w:val="000000"/>
          <w:lang w:val="nl-NL"/>
        </w:rPr>
        <w:t xml:space="preserve">Thực hiện theo </w:t>
      </w:r>
      <w:r w:rsidR="00370FDA">
        <w:rPr>
          <w:rFonts w:eastAsia="Times New Roman"/>
          <w:lang w:val="nl-NL"/>
        </w:rPr>
        <w:t>N</w:t>
      </w:r>
      <w:r w:rsidRPr="003E4AF3">
        <w:rPr>
          <w:rFonts w:eastAsia="Times New Roman"/>
          <w:lang w:val="nl-NL"/>
        </w:rPr>
        <w:t>ghị định 77/2021/NĐ-CP ngày 01/08/2021 của chính phủ quy định về chế độ phụ cấp thâm niên nhà giáo.</w:t>
      </w:r>
    </w:p>
    <w:p w14:paraId="687950B3" w14:textId="05097EB7" w:rsidR="007F28E4" w:rsidRPr="00EE3512" w:rsidRDefault="007F28E4" w:rsidP="007F28E4">
      <w:pPr>
        <w:pStyle w:val="NormalWeb"/>
        <w:shd w:val="clear" w:color="auto" w:fill="FFFFFF"/>
        <w:spacing w:before="120" w:beforeAutospacing="0" w:after="120" w:afterAutospacing="0"/>
        <w:ind w:firstLine="567"/>
        <w:jc w:val="both"/>
        <w:rPr>
          <w:color w:val="000000"/>
          <w:sz w:val="28"/>
          <w:szCs w:val="28"/>
          <w:lang w:val="nl-NL"/>
        </w:rPr>
      </w:pPr>
      <w:r w:rsidRPr="00EE3512">
        <w:rPr>
          <w:color w:val="000000"/>
          <w:sz w:val="28"/>
          <w:szCs w:val="28"/>
          <w:lang w:val="nl-NL"/>
        </w:rPr>
        <w:t xml:space="preserve">Thực hiện theo </w:t>
      </w:r>
      <w:r w:rsidR="00370FDA">
        <w:rPr>
          <w:color w:val="000000"/>
          <w:sz w:val="28"/>
          <w:szCs w:val="28"/>
          <w:lang w:val="nl-NL"/>
        </w:rPr>
        <w:t>T</w:t>
      </w:r>
      <w:r w:rsidRPr="00EE3512">
        <w:rPr>
          <w:color w:val="000000"/>
          <w:sz w:val="28"/>
          <w:szCs w:val="28"/>
          <w:lang w:val="nl-NL"/>
        </w:rPr>
        <w:t>hông tư số 04/2005/TT-BNV ngày 05/01/2005 của Bộ trưởng Bộ Nội vụ hướng dẫn thực hiện chế độ phụ cấp thâm niên vượt khung đối với cán bộ, công chức, viên chức, có hiệu lực kể từ ngày 25/01/2005 được sửa đổi, bổ sung bởi: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 có hiệu lực kể từ ngày 15/8/2021.</w:t>
      </w:r>
    </w:p>
    <w:p w14:paraId="1119CF27" w14:textId="66EB79F9" w:rsidR="007F28E4" w:rsidRPr="00EE3512" w:rsidRDefault="007F28E4" w:rsidP="007F28E4">
      <w:pPr>
        <w:pStyle w:val="NormalWeb"/>
        <w:shd w:val="clear" w:color="auto" w:fill="FFFFFF"/>
        <w:spacing w:before="120" w:beforeAutospacing="0" w:after="120" w:afterAutospacing="0"/>
        <w:ind w:firstLine="567"/>
        <w:jc w:val="both"/>
        <w:rPr>
          <w:color w:val="000000"/>
          <w:sz w:val="28"/>
          <w:szCs w:val="28"/>
          <w:lang w:val="nl-NL"/>
        </w:rPr>
      </w:pPr>
      <w:r w:rsidRPr="00EE3512">
        <w:rPr>
          <w:color w:val="000000"/>
          <w:sz w:val="28"/>
          <w:szCs w:val="28"/>
          <w:lang w:val="nl-NL"/>
        </w:rPr>
        <w:t xml:space="preserve">Thực hiện theo </w:t>
      </w:r>
      <w:r w:rsidR="00BA3DF1">
        <w:rPr>
          <w:color w:val="000000"/>
          <w:sz w:val="28"/>
          <w:szCs w:val="28"/>
          <w:lang w:val="nl-NL"/>
        </w:rPr>
        <w:t>T</w:t>
      </w:r>
      <w:r w:rsidRPr="00EE3512">
        <w:rPr>
          <w:color w:val="000000"/>
          <w:sz w:val="28"/>
          <w:szCs w:val="28"/>
          <w:lang w:val="nl-NL"/>
        </w:rPr>
        <w:t>hông tư số 08/2013/TT-BNV ngày 31/7/2013 của Bộ trưởng Bộ Nội vụ hướng dẫn thực hiện chế độ nâng bậc lương thường xuyên và nâng bậc lương trước thời hạn đối với cán bộ, công chức, viên chức và người lao động, có hiệu lực kể từ ngày 15/9/2013, được sửa đổi, bổ sung bởi: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 có hiệu lực kể từ ngày 15/8/2021.</w:t>
      </w:r>
    </w:p>
    <w:p w14:paraId="262CC2C4" w14:textId="60B28B04" w:rsidR="007F28E4" w:rsidRDefault="007F28E4" w:rsidP="007F28E4">
      <w:pPr>
        <w:spacing w:before="120" w:after="120"/>
        <w:ind w:firstLine="567"/>
        <w:jc w:val="both"/>
        <w:rPr>
          <w:rFonts w:eastAsia="Times New Roman"/>
          <w:lang w:val="nl-NL"/>
        </w:rPr>
      </w:pPr>
      <w:r w:rsidRPr="003E4AF3">
        <w:rPr>
          <w:rFonts w:eastAsia="Times New Roman"/>
          <w:lang w:val="nl-NL"/>
        </w:rPr>
        <w:t xml:space="preserve">Thực hiện theo </w:t>
      </w:r>
      <w:r w:rsidR="00BA3DF1">
        <w:rPr>
          <w:rFonts w:eastAsia="Times New Roman"/>
          <w:lang w:val="nl-NL"/>
        </w:rPr>
        <w:t>N</w:t>
      </w:r>
      <w:r w:rsidRPr="003E4AF3">
        <w:rPr>
          <w:rFonts w:eastAsia="Times New Roman"/>
          <w:lang w:val="nl-NL"/>
        </w:rPr>
        <w:t>ghị định số</w:t>
      </w:r>
      <w:r>
        <w:rPr>
          <w:rFonts w:eastAsia="Times New Roman"/>
          <w:lang w:val="nl-NL"/>
        </w:rPr>
        <w:t xml:space="preserve"> </w:t>
      </w:r>
      <w:r w:rsidRPr="003E4AF3">
        <w:rPr>
          <w:rFonts w:eastAsia="Times New Roman"/>
          <w:lang w:val="nl-NL"/>
        </w:rPr>
        <w:t>76/2019/NĐ-CP ngày 08/10/2019 của chính phủ quy định về chính sách đối với cán bộ, công chức, viên chức, người lao động và người hưởng lương trong lực lượng vũ trang công tác ở vùng có điều kiện kinh tế - xã hội đặc biệt khó khăn;</w:t>
      </w:r>
    </w:p>
    <w:p w14:paraId="1E38AA81" w14:textId="458646A9" w:rsidR="007F28E4" w:rsidRPr="00EE3512" w:rsidRDefault="007F28E4" w:rsidP="007F28E4">
      <w:pPr>
        <w:spacing w:before="120" w:after="120"/>
        <w:ind w:firstLine="567"/>
        <w:jc w:val="both"/>
        <w:rPr>
          <w:lang w:val="nl-NL"/>
        </w:rPr>
      </w:pPr>
      <w:r w:rsidRPr="00EE3512">
        <w:rPr>
          <w:lang w:val="nl-NL"/>
        </w:rPr>
        <w:t xml:space="preserve">Tiền lương của cho cán bộ, giáo viên nhân viên: Trên cơ sở số biên chế và kinh phí được giao đơn vị chi tiền lương, các khoản phụ cấp theo hệ số lương, hệ số phụ cấp trong bảng lương cán bộ giáo viên nhân viên của đơn vị đã được cơ quan quản lý phê duyệt. </w:t>
      </w:r>
    </w:p>
    <w:p w14:paraId="7EF1CD68" w14:textId="77777777" w:rsidR="007F28E4" w:rsidRPr="00670FB4" w:rsidRDefault="007F28E4" w:rsidP="007F28E4">
      <w:pPr>
        <w:spacing w:before="120" w:after="120"/>
        <w:ind w:right="-67" w:firstLine="670"/>
        <w:jc w:val="both"/>
        <w:rPr>
          <w:rFonts w:eastAsia="Times New Roman"/>
          <w:noProof/>
          <w:lang w:val="nl-NL" w:eastAsia="en-US"/>
        </w:rPr>
      </w:pPr>
      <w:r>
        <w:rPr>
          <w:rFonts w:eastAsia="Times New Roman"/>
          <w:noProof/>
          <w:lang w:val="nl-NL" w:eastAsia="en-US"/>
        </w:rPr>
        <w:t xml:space="preserve">Tiền Lương của nhân viên hợp đồng bảo vệ thực hiện theo </w:t>
      </w:r>
      <w:r w:rsidRPr="007459CB">
        <w:rPr>
          <w:rFonts w:eastAsia="Times New Roman"/>
          <w:noProof/>
          <w:lang w:val="nl-NL" w:eastAsia="en-US"/>
        </w:rPr>
        <w:t>Nghị định 111/2022/NĐ-CP ngày 30/12/2022 của Chính phủ về, về hợp đồng đối với một số loại công việc trong cơ quan hành chính và đơn vị sự nghiệp công lập</w:t>
      </w:r>
    </w:p>
    <w:p w14:paraId="1D6217FA" w14:textId="4B51A593" w:rsidR="007F28E4" w:rsidRPr="00EE3512" w:rsidRDefault="007F28E4" w:rsidP="00127E04">
      <w:pPr>
        <w:spacing w:before="120" w:after="120"/>
        <w:ind w:firstLine="670"/>
        <w:jc w:val="both"/>
        <w:rPr>
          <w:lang w:val="nl-NL"/>
        </w:rPr>
      </w:pPr>
      <w:r w:rsidRPr="00EE3512">
        <w:rPr>
          <w:lang w:val="nl-NL"/>
        </w:rPr>
        <w:t>Các khoản đóng góp theo lương: Bao gồm Bảo hiểm xã hội, Bảo hiểm y tế, bảo hiểm thất nghiệp, được thực hiện theo quy định hiện hành của Nhà nước được chuyển hàng tháng theo kỳ rút lương của đơn vị.</w:t>
      </w:r>
    </w:p>
    <w:p w14:paraId="573E9BC6" w14:textId="77777777" w:rsidR="007F28E4" w:rsidRPr="003E4AF3" w:rsidRDefault="007F28E4" w:rsidP="00127E04">
      <w:pPr>
        <w:spacing w:before="120" w:after="120"/>
        <w:ind w:firstLine="670"/>
        <w:jc w:val="both"/>
        <w:rPr>
          <w:rFonts w:eastAsia="Times New Roman"/>
          <w:spacing w:val="-2"/>
          <w:lang w:val="nl-NL"/>
        </w:rPr>
      </w:pPr>
      <w:r w:rsidRPr="003E4AF3">
        <w:rPr>
          <w:rFonts w:eastAsia="Times New Roman"/>
          <w:bCs/>
          <w:spacing w:val="-2"/>
          <w:lang w:val="nl-NL"/>
        </w:rPr>
        <w:t>Chế độ chính sách áp dụng</w:t>
      </w:r>
      <w:r>
        <w:rPr>
          <w:rFonts w:eastAsia="Times New Roman"/>
          <w:bCs/>
          <w:spacing w:val="-2"/>
          <w:lang w:val="nl-NL"/>
        </w:rPr>
        <w:t xml:space="preserve"> theo</w:t>
      </w:r>
      <w:r w:rsidRPr="003E4AF3">
        <w:rPr>
          <w:rFonts w:eastAsia="Times New Roman"/>
          <w:bCs/>
          <w:spacing w:val="-2"/>
          <w:lang w:val="nl-NL"/>
        </w:rPr>
        <w:t xml:space="preserve"> </w:t>
      </w:r>
      <w:r w:rsidRPr="003E4AF3">
        <w:rPr>
          <w:rFonts w:eastAsia="Times New Roman"/>
          <w:spacing w:val="-2"/>
          <w:lang w:val="nl-NL"/>
        </w:rPr>
        <w:t>Nghị định số 115/2015/NĐ-CP, ngày 11 tháng 11 năm 2015 của Chính phủ Quy định chi tiết một số điều của luật bảo hiểm xã hội về bảo hiểm xã hội bắt buộc</w:t>
      </w:r>
      <w:r w:rsidRPr="003E4AF3">
        <w:rPr>
          <w:rFonts w:eastAsia="Times New Roman"/>
          <w:bCs/>
          <w:spacing w:val="-2"/>
          <w:lang w:val="nl-NL"/>
        </w:rPr>
        <w:t xml:space="preserve">; </w:t>
      </w:r>
      <w:r w:rsidRPr="003E4AF3">
        <w:rPr>
          <w:rFonts w:eastAsia="Times New Roman"/>
          <w:spacing w:val="-2"/>
          <w:lang w:val="nl-NL"/>
        </w:rPr>
        <w:t>Nghị định số 105/2014/NĐ-CP, ngày 15 tháng 11 năm 2014 của Chính phủ Quy định chi tiết và hướng dẫn thi hành một số điều của Luật Bảo hiểm y tế, Nghị định số 28/2015/NĐ-CP, ngày 12 tháng 03 năm 2015 của Chính phủ quy định chi tiết thi hành một số điều của Luật việc làm về bảo hiểm thất nghiệp và một số chế độ bảo hiểm khác theo quy định hiện hành.</w:t>
      </w:r>
    </w:p>
    <w:p w14:paraId="17EADF7C" w14:textId="5328D4C8" w:rsidR="007F28E4" w:rsidRPr="003E4AF3" w:rsidRDefault="007F28E4" w:rsidP="00127E04">
      <w:pPr>
        <w:spacing w:before="120" w:after="120"/>
        <w:ind w:firstLine="670"/>
        <w:jc w:val="both"/>
        <w:rPr>
          <w:rFonts w:eastAsia="Times New Roman"/>
          <w:lang w:val="nl-NL"/>
        </w:rPr>
      </w:pPr>
      <w:r w:rsidRPr="003E4AF3">
        <w:rPr>
          <w:rFonts w:eastAsia="Times New Roman"/>
          <w:lang w:val="nl-NL"/>
        </w:rPr>
        <w:lastRenderedPageBreak/>
        <w:t>Định mức đóng góp: Người lao động đóng 1</w:t>
      </w:r>
      <w:r w:rsidR="00F03C0C">
        <w:rPr>
          <w:rFonts w:eastAsia="Times New Roman"/>
          <w:lang w:val="nl-NL"/>
        </w:rPr>
        <w:t>0</w:t>
      </w:r>
      <w:r w:rsidRPr="003E4AF3">
        <w:rPr>
          <w:rFonts w:eastAsia="Times New Roman"/>
          <w:lang w:val="nl-NL"/>
        </w:rPr>
        <w:t>,5% (Trong đó: BHXH</w:t>
      </w:r>
      <w:r>
        <w:rPr>
          <w:rFonts w:eastAsia="Times New Roman"/>
          <w:lang w:val="nl-NL"/>
        </w:rPr>
        <w:t xml:space="preserve"> 8%; BHYT 1,5%; BHTN 1%</w:t>
      </w:r>
      <w:r w:rsidRPr="003E4AF3">
        <w:rPr>
          <w:rFonts w:eastAsia="Times New Roman"/>
          <w:lang w:val="nl-NL"/>
        </w:rPr>
        <w:t>).</w:t>
      </w:r>
    </w:p>
    <w:p w14:paraId="288C68BF" w14:textId="77777777" w:rsidR="007F28E4" w:rsidRPr="00842A33" w:rsidRDefault="007F28E4" w:rsidP="00127E04">
      <w:pPr>
        <w:spacing w:before="120" w:after="120"/>
        <w:ind w:firstLine="670"/>
        <w:jc w:val="both"/>
        <w:rPr>
          <w:rFonts w:eastAsia="Times New Roman"/>
          <w:spacing w:val="-8"/>
          <w:lang w:val="nl-NL"/>
        </w:rPr>
      </w:pPr>
      <w:r w:rsidRPr="00842A33">
        <w:rPr>
          <w:rFonts w:eastAsia="Times New Roman"/>
          <w:spacing w:val="-8"/>
          <w:lang w:val="nl-NL"/>
        </w:rPr>
        <w:t>Người sử dụng đóng 21,5% (Trong đó: BHXH 17.5%; BHYT 3%; BHTN 1% ).</w:t>
      </w:r>
    </w:p>
    <w:p w14:paraId="2D9B32EA" w14:textId="77777777" w:rsidR="007F28E4" w:rsidRDefault="007F28E4" w:rsidP="00127E04">
      <w:pPr>
        <w:spacing w:before="120" w:after="120"/>
        <w:ind w:firstLine="670"/>
        <w:jc w:val="both"/>
        <w:rPr>
          <w:rFonts w:eastAsia="Times New Roman"/>
          <w:lang w:val="nl-NL"/>
        </w:rPr>
      </w:pPr>
      <w:r w:rsidRPr="003E4AF3">
        <w:rPr>
          <w:rFonts w:eastAsia="Times New Roman"/>
          <w:lang w:val="nl-NL"/>
        </w:rPr>
        <w:t>Mức đóng: Lương ngạch, bậc, chức vụ, thâm niên vượt khung, thâm niên nhà giáo</w:t>
      </w:r>
      <w:r>
        <w:rPr>
          <w:rFonts w:eastAsia="Times New Roman"/>
          <w:lang w:val="nl-NL"/>
        </w:rPr>
        <w:t xml:space="preserve">. </w:t>
      </w:r>
      <w:r w:rsidRPr="003E4AF3">
        <w:rPr>
          <w:rFonts w:eastAsia="Times New Roman"/>
          <w:lang w:val="nl-NL"/>
        </w:rPr>
        <w:t>Được trích nộp cùng kỳ lương hàng tháng.</w:t>
      </w:r>
    </w:p>
    <w:p w14:paraId="499F944C" w14:textId="51107718" w:rsidR="007F28E4" w:rsidRDefault="00BE36DD" w:rsidP="007F28E4">
      <w:pPr>
        <w:spacing w:before="120" w:after="120"/>
        <w:ind w:firstLine="567"/>
        <w:jc w:val="both"/>
        <w:rPr>
          <w:lang w:val="sv-SE"/>
        </w:rPr>
      </w:pPr>
      <w:r>
        <w:rPr>
          <w:b/>
          <w:bCs/>
          <w:lang w:val="sv-SE"/>
        </w:rPr>
        <w:t>2</w:t>
      </w:r>
      <w:r w:rsidR="007F28E4" w:rsidRPr="003E4AF3">
        <w:rPr>
          <w:b/>
          <w:bCs/>
          <w:lang w:val="sv-SE"/>
        </w:rPr>
        <w:t>. Thanh toán làm thêm giờ:</w:t>
      </w:r>
      <w:r w:rsidR="007F28E4" w:rsidRPr="003E4AF3">
        <w:rPr>
          <w:lang w:val="sv-SE"/>
        </w:rPr>
        <w:t xml:space="preserve"> </w:t>
      </w:r>
      <w:r w:rsidR="007F28E4">
        <w:rPr>
          <w:lang w:val="sv-SE"/>
        </w:rPr>
        <w:t>Tùy vào tình hình kinh phí cấp trên giao</w:t>
      </w:r>
      <w:r w:rsidR="005577D9">
        <w:rPr>
          <w:lang w:val="sv-SE"/>
        </w:rPr>
        <w:t>,</w:t>
      </w:r>
      <w:r w:rsidR="007F28E4">
        <w:rPr>
          <w:lang w:val="sv-SE"/>
        </w:rPr>
        <w:t xml:space="preserve"> cán bộ quản lý giáo viên, nhân viên được thanh toán chế độ trả lương dạy thêm giờ t</w:t>
      </w:r>
      <w:r w:rsidR="007F28E4" w:rsidRPr="003E4AF3">
        <w:rPr>
          <w:lang w:val="sv-SE"/>
        </w:rPr>
        <w:t xml:space="preserve">hực hiện theo Thông tư </w:t>
      </w:r>
      <w:r w:rsidR="007F28E4" w:rsidRPr="003E4AF3">
        <w:rPr>
          <w:lang w:val="es-ES"/>
        </w:rPr>
        <w:t xml:space="preserve">08/2005/TTLT-BNV-BTC ngày </w:t>
      </w:r>
      <w:r w:rsidR="007F28E4" w:rsidRPr="003E4AF3">
        <w:rPr>
          <w:iCs/>
          <w:shd w:val="clear" w:color="auto" w:fill="FFFFFF"/>
          <w:lang w:val="sv-SE"/>
        </w:rPr>
        <w:t>05/01/2005</w:t>
      </w:r>
      <w:r w:rsidR="007F28E4" w:rsidRPr="003E4AF3">
        <w:rPr>
          <w:lang w:val="es-ES"/>
        </w:rPr>
        <w:t xml:space="preserve"> của Liên bộ, Bộ Nội vụ - Bộ Tài chính, thông tư 07/2013/TTLT-BGDĐT- BNV-BTC ngày 08/</w:t>
      </w:r>
      <w:r w:rsidR="007F28E4">
        <w:rPr>
          <w:lang w:val="es-ES"/>
        </w:rPr>
        <w:t>0</w:t>
      </w:r>
      <w:r w:rsidR="007F28E4" w:rsidRPr="003E4AF3">
        <w:rPr>
          <w:lang w:val="es-ES"/>
        </w:rPr>
        <w:t>3/2013 và một số chế độ chính sách hiện hành khác</w:t>
      </w:r>
      <w:r w:rsidR="007F28E4">
        <w:rPr>
          <w:lang w:val="sv-SE"/>
        </w:rPr>
        <w:t>.</w:t>
      </w:r>
    </w:p>
    <w:p w14:paraId="0A08FB02" w14:textId="77777777" w:rsidR="007F28E4" w:rsidRPr="00EE3512" w:rsidRDefault="007F28E4" w:rsidP="007F28E4">
      <w:pPr>
        <w:spacing w:before="120" w:after="120"/>
        <w:ind w:firstLine="567"/>
        <w:jc w:val="both"/>
        <w:rPr>
          <w:rFonts w:eastAsia="Times New Roman"/>
          <w:lang w:val="sv-SE"/>
        </w:rPr>
      </w:pPr>
      <w:r w:rsidRPr="00EE3512">
        <w:rPr>
          <w:b/>
          <w:lang w:val="sv-SE"/>
        </w:rPr>
        <w:t>Điều 8: Các khoản thanh toán khác cho cá nhân bao gồm: Trợ cấp lần đầu, trợ cấp chuyển vùng, nghỉ hưu</w:t>
      </w:r>
    </w:p>
    <w:p w14:paraId="15923593" w14:textId="77777777" w:rsidR="007F28E4" w:rsidRPr="00EE3512" w:rsidRDefault="007F28E4" w:rsidP="007F28E4">
      <w:pPr>
        <w:numPr>
          <w:ilvl w:val="0"/>
          <w:numId w:val="3"/>
        </w:numPr>
        <w:spacing w:before="120" w:after="120"/>
        <w:jc w:val="both"/>
        <w:rPr>
          <w:b/>
          <w:lang w:val="sv-SE"/>
        </w:rPr>
      </w:pPr>
      <w:r w:rsidRPr="00EE3512">
        <w:rPr>
          <w:b/>
          <w:lang w:val="sv-SE"/>
        </w:rPr>
        <w:t xml:space="preserve">Về chế độ thanh toán cho cá nhân: </w:t>
      </w:r>
    </w:p>
    <w:p w14:paraId="251E0492" w14:textId="40A50893" w:rsidR="007F28E4" w:rsidRPr="003E4AF3" w:rsidRDefault="007F28E4" w:rsidP="007F28E4">
      <w:pPr>
        <w:spacing w:before="120" w:after="120"/>
        <w:ind w:firstLine="567"/>
        <w:jc w:val="both"/>
        <w:rPr>
          <w:color w:val="000000"/>
          <w:lang w:val="fr-FR"/>
        </w:rPr>
      </w:pPr>
      <w:r w:rsidRPr="00EE3512">
        <w:rPr>
          <w:lang w:val="sv-SE"/>
        </w:rPr>
        <w:t>Thực hiện</w:t>
      </w:r>
      <w:r w:rsidRPr="00EE3512">
        <w:rPr>
          <w:b/>
          <w:lang w:val="sv-SE"/>
        </w:rPr>
        <w:t xml:space="preserve"> </w:t>
      </w:r>
      <w:r w:rsidRPr="00EE3512">
        <w:rPr>
          <w:lang w:val="sv-SE"/>
        </w:rPr>
        <w:t>theo</w:t>
      </w:r>
      <w:r w:rsidRPr="003E4AF3">
        <w:rPr>
          <w:color w:val="000000"/>
          <w:lang w:val="fr-FR"/>
        </w:rPr>
        <w:t xml:space="preserve"> Nghị định số 76/2019/NĐ-CP ngày 08/10/2019 của </w:t>
      </w:r>
      <w:r w:rsidR="005577D9">
        <w:rPr>
          <w:color w:val="000000"/>
          <w:lang w:val="fr-FR"/>
        </w:rPr>
        <w:t>C</w:t>
      </w:r>
      <w:r w:rsidRPr="003E4AF3">
        <w:rPr>
          <w:color w:val="000000"/>
          <w:lang w:val="fr-FR"/>
        </w:rPr>
        <w:t>hính phủ quy định về chính sách đối với cán bộ, công chức, viên chức, người lao động và người hưởng lương trong lực lượng vũ trang công tác ở vùng có điều kiện kinh tế - xã hội đặc biệt khó khăn; được thanh toán dựa trên kinh phí được cơ quan có thẩm quyền giao trong năm;</w:t>
      </w:r>
    </w:p>
    <w:p w14:paraId="0BA22969" w14:textId="77777777" w:rsidR="007F28E4" w:rsidRPr="00EE3512" w:rsidRDefault="007F28E4" w:rsidP="007F28E4">
      <w:pPr>
        <w:spacing w:before="120" w:after="120"/>
        <w:ind w:firstLine="567"/>
        <w:jc w:val="both"/>
        <w:rPr>
          <w:i/>
          <w:lang w:val="fr-FR"/>
        </w:rPr>
      </w:pPr>
      <w:r w:rsidRPr="00EE3512">
        <w:rPr>
          <w:i/>
          <w:lang w:val="fr-FR"/>
        </w:rPr>
        <w:t xml:space="preserve">* Chứng từ thanh toán quy định: </w:t>
      </w:r>
    </w:p>
    <w:p w14:paraId="671B68D9" w14:textId="77777777" w:rsidR="007F28E4" w:rsidRPr="00EE3512" w:rsidRDefault="007F28E4" w:rsidP="007F28E4">
      <w:pPr>
        <w:spacing w:before="120" w:after="120"/>
        <w:ind w:firstLine="567"/>
        <w:jc w:val="both"/>
        <w:rPr>
          <w:lang w:val="fr-FR"/>
        </w:rPr>
      </w:pPr>
      <w:r w:rsidRPr="00EE3512">
        <w:rPr>
          <w:lang w:val="fr-FR"/>
        </w:rPr>
        <w:t>- Trợ cấp lần đầu: Quyết định tuyển dụng.</w:t>
      </w:r>
    </w:p>
    <w:p w14:paraId="21924685" w14:textId="714F8511" w:rsidR="007F28E4" w:rsidRPr="00EE3512" w:rsidRDefault="007F28E4" w:rsidP="007F28E4">
      <w:pPr>
        <w:spacing w:before="120" w:after="120"/>
        <w:ind w:firstLine="567"/>
        <w:jc w:val="both"/>
        <w:rPr>
          <w:lang w:val="fr-FR"/>
        </w:rPr>
      </w:pPr>
      <w:r w:rsidRPr="00EE3512">
        <w:rPr>
          <w:lang w:val="fr-FR"/>
        </w:rPr>
        <w:t xml:space="preserve">- Trợ cấp chuyển vùng: Quyết định chuyển công tác, Bảng kê khai qua trình công tác ở vùng có điều kiện kinh tế xã hội đặc biệt khó có xác nhận của bảo hiểm </w:t>
      </w:r>
      <w:r w:rsidR="0060444E" w:rsidRPr="00EE3512">
        <w:rPr>
          <w:lang w:val="fr-FR"/>
        </w:rPr>
        <w:t>xã hội khu vực</w:t>
      </w:r>
      <w:r w:rsidRPr="00EE3512">
        <w:rPr>
          <w:lang w:val="fr-FR"/>
        </w:rPr>
        <w:t xml:space="preserve">, thủ trưởng đơn vị. Bảng xác nhận của nơi nhận công tác mới là vùng có điều kiện kinh tế xã hội thuận lợi. </w:t>
      </w:r>
    </w:p>
    <w:p w14:paraId="03A80F32" w14:textId="0240AE86" w:rsidR="007F28E4" w:rsidRPr="00EE3512" w:rsidRDefault="007F28E4" w:rsidP="007F28E4">
      <w:pPr>
        <w:spacing w:before="120" w:after="120"/>
        <w:ind w:firstLine="567"/>
        <w:jc w:val="both"/>
        <w:rPr>
          <w:lang w:val="fr-FR"/>
        </w:rPr>
      </w:pPr>
      <w:r w:rsidRPr="00EE3512">
        <w:rPr>
          <w:lang w:val="fr-FR"/>
        </w:rPr>
        <w:t xml:space="preserve">- Trợ cấp nghỉ hưu: Quyết định nghỉ hưu, Bảng kê khai qua trình công tác ở vùng có điều kiện kinh tế xã hội đặc biệt khó có xác nhận của bảo hiểm </w:t>
      </w:r>
      <w:r w:rsidR="0060444E" w:rsidRPr="00EE3512">
        <w:rPr>
          <w:lang w:val="fr-FR"/>
        </w:rPr>
        <w:t>xã hội khu vực</w:t>
      </w:r>
      <w:r w:rsidRPr="00EE3512">
        <w:rPr>
          <w:lang w:val="fr-FR"/>
        </w:rPr>
        <w:t>, thủ trưởng đơn vị.</w:t>
      </w:r>
    </w:p>
    <w:p w14:paraId="5D55999C" w14:textId="7655E856" w:rsidR="00F61D3A" w:rsidRPr="00F66092" w:rsidRDefault="007F28E4" w:rsidP="007F28E4">
      <w:pPr>
        <w:spacing w:before="120" w:after="120"/>
        <w:ind w:firstLine="567"/>
        <w:jc w:val="both"/>
        <w:rPr>
          <w:color w:val="000000"/>
          <w:lang w:val="fr-FR"/>
        </w:rPr>
      </w:pPr>
      <w:r w:rsidRPr="003E4AF3">
        <w:rPr>
          <w:b/>
          <w:color w:val="000000"/>
          <w:lang w:val="fr-FR"/>
        </w:rPr>
        <w:t>2. Về chế độ họ</w:t>
      </w:r>
      <w:r>
        <w:rPr>
          <w:b/>
          <w:color w:val="000000"/>
          <w:lang w:val="fr-FR"/>
        </w:rPr>
        <w:t>c tậ</w:t>
      </w:r>
      <w:r w:rsidRPr="003E4AF3">
        <w:rPr>
          <w:b/>
          <w:color w:val="000000"/>
          <w:lang w:val="fr-FR"/>
        </w:rPr>
        <w:t>p</w:t>
      </w:r>
      <w:r w:rsidRPr="003E4AF3">
        <w:rPr>
          <w:color w:val="000000"/>
          <w:lang w:val="fr-FR"/>
        </w:rPr>
        <w:t xml:space="preserve">: </w:t>
      </w:r>
      <w:r w:rsidRPr="00EE3512">
        <w:rPr>
          <w:lang w:val="fr-FR"/>
        </w:rPr>
        <w:t xml:space="preserve">Đối với cán bộ, công chức, viên chức đi học </w:t>
      </w:r>
      <w:r w:rsidRPr="00A04972">
        <w:rPr>
          <w:lang w:val="fr-FR"/>
        </w:rPr>
        <w:t xml:space="preserve">được cấp </w:t>
      </w:r>
      <w:r w:rsidR="00A04972" w:rsidRPr="00A04972">
        <w:rPr>
          <w:lang w:val="fr-FR"/>
        </w:rPr>
        <w:t>xã</w:t>
      </w:r>
      <w:r w:rsidRPr="00A04972">
        <w:rPr>
          <w:lang w:val="fr-FR"/>
        </w:rPr>
        <w:t xml:space="preserve"> ra Quyết định, được hỗ trợ và thanh toán theo Quyết định số </w:t>
      </w:r>
      <w:r w:rsidRPr="00A04972">
        <w:rPr>
          <w:color w:val="000000"/>
          <w:lang w:val="fr-FR"/>
        </w:rPr>
        <w:t>21/2020/QĐ-UBND ngày 03/11/2020 của UBND tỉnh Điện Biên</w:t>
      </w:r>
      <w:r w:rsidRPr="00A04972">
        <w:rPr>
          <w:lang w:val="fr-FR"/>
        </w:rPr>
        <w:t xml:space="preserve"> </w:t>
      </w:r>
      <w:r w:rsidRPr="00A04972">
        <w:rPr>
          <w:color w:val="000000"/>
          <w:lang w:val="fr-FR"/>
        </w:rPr>
        <w:t>ban hành quy định mức chi</w:t>
      </w:r>
      <w:r w:rsidRPr="003E4AF3">
        <w:rPr>
          <w:color w:val="000000"/>
          <w:lang w:val="fr-FR"/>
        </w:rPr>
        <w:t xml:space="preserve"> cho công tác đào tạo, bồi dưỡng cán bộ, công chức, viên chức trên địa bàn tỉnh Điện Biên;</w:t>
      </w:r>
    </w:p>
    <w:p w14:paraId="15B38323" w14:textId="4CD68914" w:rsidR="007F28E4" w:rsidRPr="00EE3512" w:rsidRDefault="007F28E4" w:rsidP="007F28E4">
      <w:pPr>
        <w:spacing w:before="120" w:after="120"/>
        <w:ind w:firstLine="567"/>
        <w:jc w:val="both"/>
        <w:rPr>
          <w:i/>
          <w:lang w:val="fr-FR"/>
        </w:rPr>
      </w:pPr>
      <w:r w:rsidRPr="00EE3512">
        <w:rPr>
          <w:i/>
          <w:lang w:val="fr-FR"/>
        </w:rPr>
        <w:t xml:space="preserve">* Chứng từ thanh toán quy định: </w:t>
      </w:r>
    </w:p>
    <w:p w14:paraId="22BAA0F2" w14:textId="77777777" w:rsidR="007F28E4" w:rsidRPr="00EE3512" w:rsidRDefault="007F28E4" w:rsidP="007F28E4">
      <w:pPr>
        <w:spacing w:before="120" w:after="120"/>
        <w:ind w:firstLine="567"/>
        <w:jc w:val="both"/>
        <w:rPr>
          <w:lang w:val="fr-FR"/>
        </w:rPr>
      </w:pPr>
      <w:r w:rsidRPr="00EE3512">
        <w:rPr>
          <w:lang w:val="fr-FR"/>
        </w:rPr>
        <w:t>- Quyết định về việc cử đi học của cơ quan có thẩm quyền.</w:t>
      </w:r>
    </w:p>
    <w:p w14:paraId="6CBD2579" w14:textId="77777777" w:rsidR="007F28E4" w:rsidRPr="00EE3512" w:rsidRDefault="007F28E4" w:rsidP="007F28E4">
      <w:pPr>
        <w:spacing w:before="120" w:after="120"/>
        <w:ind w:firstLine="567"/>
        <w:jc w:val="both"/>
        <w:rPr>
          <w:lang w:val="fr-FR"/>
        </w:rPr>
      </w:pPr>
      <w:r w:rsidRPr="00EE3512">
        <w:rPr>
          <w:lang w:val="fr-FR"/>
        </w:rPr>
        <w:t xml:space="preserve">- Lịch học, hoặc kế hoạch học tập, hoặc thời khóa biểu thể hiện thời gian, số tiết học. </w:t>
      </w:r>
    </w:p>
    <w:p w14:paraId="2F5390B0" w14:textId="77777777" w:rsidR="007F28E4" w:rsidRPr="00EE3512" w:rsidRDefault="007F28E4" w:rsidP="007F28E4">
      <w:pPr>
        <w:spacing w:before="120" w:after="120"/>
        <w:ind w:firstLine="567"/>
        <w:jc w:val="both"/>
        <w:rPr>
          <w:lang w:val="fr-FR"/>
        </w:rPr>
      </w:pPr>
      <w:r w:rsidRPr="00EE3512">
        <w:rPr>
          <w:lang w:val="fr-FR"/>
        </w:rPr>
        <w:t>- Văn bằng chứng chỉ phô tô công chứng đối với thanh toán tiền hỗ trợ sau tốt nghiệp.</w:t>
      </w:r>
    </w:p>
    <w:p w14:paraId="33E281FC" w14:textId="77777777" w:rsidR="007F28E4" w:rsidRPr="00EE3512" w:rsidRDefault="007F28E4" w:rsidP="007F28E4">
      <w:pPr>
        <w:spacing w:before="120" w:after="120"/>
        <w:ind w:firstLine="567"/>
        <w:jc w:val="both"/>
        <w:rPr>
          <w:lang w:val="fr-FR"/>
        </w:rPr>
      </w:pPr>
      <w:r w:rsidRPr="00EE3512">
        <w:rPr>
          <w:lang w:val="fr-FR"/>
        </w:rPr>
        <w:t>- Phiếu thu nộp tiền học phí, tiền mua tài liệu học tập.</w:t>
      </w:r>
    </w:p>
    <w:p w14:paraId="13A1766B" w14:textId="77777777" w:rsidR="007F28E4" w:rsidRPr="00EE3512" w:rsidRDefault="007F28E4" w:rsidP="007F28E4">
      <w:pPr>
        <w:spacing w:before="120" w:after="120"/>
        <w:ind w:firstLine="567"/>
        <w:jc w:val="both"/>
        <w:rPr>
          <w:lang w:val="fr-FR"/>
        </w:rPr>
      </w:pPr>
      <w:r w:rsidRPr="00EE3512">
        <w:rPr>
          <w:lang w:val="fr-FR"/>
        </w:rPr>
        <w:lastRenderedPageBreak/>
        <w:t>- Giấy đi đường theo quy định đối với thanh toán tiền đi thực tế.</w:t>
      </w:r>
    </w:p>
    <w:p w14:paraId="3448A07E" w14:textId="77777777" w:rsidR="007F28E4" w:rsidRPr="003E4AF3" w:rsidRDefault="007F28E4" w:rsidP="007F28E4">
      <w:pPr>
        <w:shd w:val="clear" w:color="auto" w:fill="FFFFFF"/>
        <w:spacing w:before="120" w:after="120"/>
        <w:ind w:firstLine="567"/>
        <w:jc w:val="both"/>
        <w:rPr>
          <w:b/>
          <w:lang w:val="es-ES"/>
        </w:rPr>
      </w:pPr>
      <w:r w:rsidRPr="00EE3512">
        <w:rPr>
          <w:b/>
          <w:lang w:val="fr-FR"/>
        </w:rPr>
        <w:t xml:space="preserve">3. </w:t>
      </w:r>
      <w:r w:rsidRPr="003E4AF3">
        <w:rPr>
          <w:b/>
          <w:lang w:val="es-ES"/>
        </w:rPr>
        <w:t>Chi các chế độ chính sách cho học sinh.</w:t>
      </w:r>
    </w:p>
    <w:p w14:paraId="6141CF66" w14:textId="684A89CD" w:rsidR="007F28E4" w:rsidRPr="005577D9" w:rsidRDefault="007F28E4" w:rsidP="007F28E4">
      <w:pPr>
        <w:spacing w:before="120" w:after="120"/>
        <w:ind w:firstLine="567"/>
        <w:jc w:val="both"/>
        <w:rPr>
          <w:lang w:val="es-ES"/>
        </w:rPr>
      </w:pPr>
      <w:r w:rsidRPr="005577D9">
        <w:rPr>
          <w:lang w:val="es-ES"/>
        </w:rPr>
        <w:t xml:space="preserve">- </w:t>
      </w:r>
      <w:r w:rsidRPr="005577D9">
        <w:rPr>
          <w:lang w:val="nl-NL"/>
        </w:rPr>
        <w:t xml:space="preserve">Chính sách hỗ trợ học sinh </w:t>
      </w:r>
      <w:r w:rsidR="00A55DC2">
        <w:rPr>
          <w:lang w:val="nl-NL"/>
        </w:rPr>
        <w:t>nhà trẻ</w:t>
      </w:r>
      <w:r w:rsidRPr="005577D9">
        <w:rPr>
          <w:shd w:val="clear" w:color="auto" w:fill="FFFFFF"/>
          <w:lang w:val="nl-NL"/>
        </w:rPr>
        <w:t xml:space="preserve"> </w:t>
      </w:r>
      <w:r w:rsidRPr="005577D9">
        <w:rPr>
          <w:lang w:val="nl-NL"/>
        </w:rPr>
        <w:t xml:space="preserve">theo Nghị định </w:t>
      </w:r>
      <w:r w:rsidRPr="00EE3512">
        <w:rPr>
          <w:shd w:val="clear" w:color="auto" w:fill="FFFFFF"/>
          <w:lang w:val="es-ES"/>
        </w:rPr>
        <w:t>số 66/2025/NĐ-CP ngày 25/3/2025 của Chính phủ ban hành Nghị định quy định chính sách cho trẻ em nhà trẻ, học sinh, học viên ở vùng đồng bào dân tộc thiểu số và miền núi, vùng bãi ngang, ven biển và hải đảo và cơ sở giáo dục có trẻ em nhà trẻ, học sinh hưởng chính sách</w:t>
      </w:r>
      <w:r w:rsidRPr="00EE3512">
        <w:rPr>
          <w:i/>
          <w:shd w:val="clear" w:color="auto" w:fill="FFFFFF"/>
          <w:lang w:val="es-ES"/>
        </w:rPr>
        <w:t>.</w:t>
      </w:r>
      <w:r w:rsidR="00A55DC2" w:rsidRPr="00A55DC2">
        <w:rPr>
          <w:lang w:val="nl-NL"/>
        </w:rPr>
        <w:t xml:space="preserve"> </w:t>
      </w:r>
      <w:r w:rsidR="00A55DC2" w:rsidRPr="00A55DC2">
        <w:rPr>
          <w:i/>
          <w:iCs/>
          <w:lang w:val="nl-NL"/>
        </w:rPr>
        <w:t>(Bao gồm kinh phí hỗ</w:t>
      </w:r>
      <w:r w:rsidR="00A55DC2" w:rsidRPr="00A55DC2">
        <w:rPr>
          <w:i/>
          <w:iCs/>
          <w:lang w:val="es-ES"/>
        </w:rPr>
        <w:t xml:space="preserve"> trợ tiền ăn trưa</w:t>
      </w:r>
      <w:r w:rsidR="00A55DC2">
        <w:rPr>
          <w:i/>
          <w:iCs/>
          <w:lang w:val="es-ES"/>
        </w:rPr>
        <w:t xml:space="preserve"> cho trẻ</w:t>
      </w:r>
      <w:r w:rsidR="00A55DC2" w:rsidRPr="00A55DC2">
        <w:rPr>
          <w:i/>
          <w:iCs/>
          <w:lang w:val="es-ES"/>
        </w:rPr>
        <w:t xml:space="preserve">, </w:t>
      </w:r>
      <w:r w:rsidR="00A55DC2">
        <w:rPr>
          <w:i/>
          <w:iCs/>
          <w:lang w:val="es-ES"/>
        </w:rPr>
        <w:t>hỗ trợ tiền mua đồ dùng học tập</w:t>
      </w:r>
      <w:r w:rsidR="00A55DC2" w:rsidRPr="00A55DC2">
        <w:rPr>
          <w:i/>
          <w:iCs/>
          <w:lang w:val="es-ES"/>
        </w:rPr>
        <w:t>, kinh phí hỗ trợ tiền điện, nước phục vụ học tập và sinh hoạt của học sinh bán trú ăn ở tại trường</w:t>
      </w:r>
      <w:r w:rsidR="00A55DC2">
        <w:rPr>
          <w:i/>
          <w:iCs/>
          <w:lang w:val="es-ES"/>
        </w:rPr>
        <w:t>, kinh phí thực hiện quản lý buổi trưa đối với nhóm trẻ)</w:t>
      </w:r>
    </w:p>
    <w:p w14:paraId="34BE5CCA" w14:textId="77777777" w:rsidR="007F28E4" w:rsidRDefault="007F28E4" w:rsidP="007F28E4">
      <w:pPr>
        <w:spacing w:before="120" w:after="120"/>
        <w:ind w:firstLine="567"/>
        <w:jc w:val="both"/>
        <w:rPr>
          <w:i/>
          <w:lang w:val="nl-NL"/>
        </w:rPr>
      </w:pPr>
      <w:r w:rsidRPr="003E4AF3">
        <w:rPr>
          <w:lang w:val="nl-NL"/>
        </w:rPr>
        <w:t>- Chính sách</w:t>
      </w:r>
      <w:r w:rsidRPr="003E4AF3">
        <w:rPr>
          <w:i/>
          <w:lang w:val="nl-NL"/>
        </w:rPr>
        <w:t xml:space="preserve"> </w:t>
      </w:r>
      <w:r w:rsidRPr="003E4AF3">
        <w:rPr>
          <w:shd w:val="clear" w:color="auto" w:fill="FFFFFF"/>
          <w:lang w:val="nl-NL"/>
        </w:rPr>
        <w:t>về giáo dục đối với người khuyết tậ</w:t>
      </w:r>
      <w:r>
        <w:rPr>
          <w:shd w:val="clear" w:color="auto" w:fill="FFFFFF"/>
          <w:lang w:val="nl-NL"/>
        </w:rPr>
        <w:t>t</w:t>
      </w:r>
      <w:r w:rsidRPr="003E4AF3">
        <w:rPr>
          <w:shd w:val="clear" w:color="auto" w:fill="FFFFFF"/>
          <w:lang w:val="nl-NL"/>
        </w:rPr>
        <w:t xml:space="preserve"> </w:t>
      </w:r>
      <w:r>
        <w:rPr>
          <w:shd w:val="clear" w:color="auto" w:fill="FFFFFF"/>
          <w:lang w:val="nl-NL"/>
        </w:rPr>
        <w:t xml:space="preserve">thực hiện </w:t>
      </w:r>
      <w:r w:rsidRPr="003E4AF3">
        <w:rPr>
          <w:lang w:val="nl-NL"/>
        </w:rPr>
        <w:t xml:space="preserve">theo Thông tư liên tịch số </w:t>
      </w:r>
      <w:r w:rsidRPr="003E4AF3">
        <w:rPr>
          <w:shd w:val="clear" w:color="auto" w:fill="FFFFFF"/>
          <w:lang w:val="nl-NL"/>
        </w:rPr>
        <w:t>42/2013/TTLT-BGDĐT-BLĐTBXH-BTC</w:t>
      </w:r>
      <w:r w:rsidRPr="003E4AF3">
        <w:rPr>
          <w:lang w:val="nl-NL"/>
        </w:rPr>
        <w:t xml:space="preserve"> ngày 31/12/2013 của liên bộ, Bộ Giáo dục và Đào tạo; Bộ Lao động thương binh và Xã hội; Bộ Tài chính. </w:t>
      </w:r>
      <w:r w:rsidRPr="003E4AF3">
        <w:rPr>
          <w:i/>
          <w:lang w:val="nl-NL"/>
        </w:rPr>
        <w:t xml:space="preserve">( Bao gồm: Hỗ trợ học bổng cho học sinh khuyết tật; Hỗ trợ mua phương tiện, đồ dùng học tập cho học sinh). </w:t>
      </w:r>
    </w:p>
    <w:p w14:paraId="3B1D161E" w14:textId="674CE3DB" w:rsidR="00A55DC2" w:rsidRPr="00A55DC2" w:rsidRDefault="00A55DC2" w:rsidP="007F28E4">
      <w:pPr>
        <w:spacing w:before="120" w:after="120"/>
        <w:ind w:firstLine="567"/>
        <w:jc w:val="both"/>
        <w:rPr>
          <w:i/>
          <w:lang w:val="fr-FR"/>
        </w:rPr>
      </w:pPr>
      <w:r w:rsidRPr="001842FB">
        <w:rPr>
          <w:lang w:val="fr-FR"/>
        </w:rPr>
        <w:tab/>
      </w:r>
      <w:r>
        <w:rPr>
          <w:lang w:val="fr-FR"/>
        </w:rPr>
        <w:t>- Chính sách hỗ trợ theo</w:t>
      </w:r>
      <w:r w:rsidRPr="001842FB">
        <w:rPr>
          <w:lang w:val="fr-FR"/>
        </w:rPr>
        <w:t xml:space="preserve"> Nghị định số 105/2020/NĐ-CP ngày 08/9/2020 của Chính phủ về Quy định chính sách phát triển giáo dục mầm non</w:t>
      </w:r>
      <w:r>
        <w:rPr>
          <w:lang w:val="fr-FR"/>
        </w:rPr>
        <w:t xml:space="preserve"> </w:t>
      </w:r>
      <w:r w:rsidRPr="00A55DC2">
        <w:rPr>
          <w:i/>
          <w:iCs/>
          <w:lang w:val="fr-FR"/>
        </w:rPr>
        <w:t xml:space="preserve">(Bao gồm chính sách ăn trưa cho trẻ mẫu giáo, </w:t>
      </w:r>
      <w:r>
        <w:rPr>
          <w:i/>
          <w:iCs/>
          <w:lang w:val="fr-FR"/>
        </w:rPr>
        <w:t>kinh phí tổ chức nấu ăn cho trẻ, chính sách đối vơi giáo viên dạy lớp ghép, tăng cường tiếng Việt)</w:t>
      </w:r>
    </w:p>
    <w:p w14:paraId="05FA77F8" w14:textId="60C2B777" w:rsidR="007F28E4" w:rsidRPr="003E4AF3" w:rsidRDefault="007F28E4" w:rsidP="007F28E4">
      <w:pPr>
        <w:spacing w:before="120" w:after="120"/>
        <w:ind w:firstLine="567"/>
        <w:jc w:val="both"/>
        <w:rPr>
          <w:lang w:val="es-ES"/>
        </w:rPr>
      </w:pPr>
      <w:r w:rsidRPr="003E4AF3">
        <w:rPr>
          <w:lang w:val="es-ES"/>
        </w:rPr>
        <w:t xml:space="preserve">- </w:t>
      </w:r>
      <w:r w:rsidRPr="003E4AF3">
        <w:rPr>
          <w:lang w:val="nl-NL"/>
        </w:rPr>
        <w:t>Chính sách</w:t>
      </w:r>
      <w:r w:rsidRPr="003E4AF3">
        <w:rPr>
          <w:i/>
          <w:lang w:val="nl-NL"/>
        </w:rPr>
        <w:t xml:space="preserve"> </w:t>
      </w:r>
      <w:r w:rsidRPr="003E4AF3">
        <w:rPr>
          <w:lang w:val="nl-NL"/>
        </w:rPr>
        <w:t xml:space="preserve">hỗ trợ </w:t>
      </w:r>
      <w:r>
        <w:rPr>
          <w:lang w:val="nl-NL"/>
        </w:rPr>
        <w:t xml:space="preserve">thực hiện </w:t>
      </w:r>
      <w:r w:rsidRPr="003E4AF3">
        <w:rPr>
          <w:lang w:val="nl-NL"/>
        </w:rPr>
        <w:t>theo Nghị đị</w:t>
      </w:r>
      <w:r w:rsidR="009932F2">
        <w:rPr>
          <w:lang w:val="nl-NL"/>
        </w:rPr>
        <w:t>nh 238/2025</w:t>
      </w:r>
      <w:r w:rsidRPr="003E4AF3">
        <w:rPr>
          <w:lang w:val="nl-NL"/>
        </w:rPr>
        <w:t xml:space="preserve">/NĐ-CP ngày </w:t>
      </w:r>
      <w:r w:rsidR="009932F2">
        <w:rPr>
          <w:lang w:val="nl-NL"/>
        </w:rPr>
        <w:t>03/9/2025</w:t>
      </w:r>
      <w:r>
        <w:rPr>
          <w:lang w:val="nl-NL"/>
        </w:rPr>
        <w:t xml:space="preserve"> </w:t>
      </w:r>
      <w:r w:rsidRPr="003E4AF3">
        <w:rPr>
          <w:lang w:val="nl-NL"/>
        </w:rPr>
        <w:t xml:space="preserve">của Chính phủ. </w:t>
      </w:r>
      <w:r w:rsidRPr="003E4AF3">
        <w:rPr>
          <w:i/>
          <w:lang w:val="nl-NL"/>
        </w:rPr>
        <w:t>(Bao gồm c</w:t>
      </w:r>
      <w:r w:rsidRPr="003E4AF3">
        <w:rPr>
          <w:i/>
          <w:shd w:val="clear" w:color="auto" w:fill="FFFFFF"/>
          <w:lang w:val="nl-NL"/>
        </w:rPr>
        <w:t>hính sách miễn, giảm học phí; Chính sách hỗ trợ chi phí học tập, giá dịch vụ trong lĩnh vực giáo dục, đào tạo)</w:t>
      </w:r>
      <w:r w:rsidRPr="003E4AF3">
        <w:rPr>
          <w:lang w:val="es-ES"/>
        </w:rPr>
        <w:t>.</w:t>
      </w:r>
    </w:p>
    <w:p w14:paraId="4D34F79A" w14:textId="67E0AF42" w:rsidR="007F28E4" w:rsidRPr="00A55DC2" w:rsidRDefault="007F28E4" w:rsidP="007F28E4">
      <w:pPr>
        <w:spacing w:before="120" w:after="120"/>
        <w:ind w:firstLine="567"/>
        <w:jc w:val="both"/>
        <w:rPr>
          <w:color w:val="000000"/>
          <w:spacing w:val="-8"/>
          <w:lang w:val="es-ES"/>
        </w:rPr>
      </w:pPr>
      <w:r w:rsidRPr="00CA4958">
        <w:rPr>
          <w:spacing w:val="-8"/>
          <w:lang w:val="nl-NL"/>
        </w:rPr>
        <w:t xml:space="preserve">- </w:t>
      </w:r>
      <w:r w:rsidRPr="00EE3512">
        <w:rPr>
          <w:color w:val="000000"/>
          <w:spacing w:val="-8"/>
          <w:lang w:val="es-ES"/>
        </w:rPr>
        <w:t xml:space="preserve">Chính sách hỗ trợ giáo dục thực hiện theo Nghị định số 57/2017/NĐ-CP, ngày 9 tháng 5 năm 2017 của </w:t>
      </w:r>
      <w:r w:rsidR="005577D9" w:rsidRPr="00EE3512">
        <w:rPr>
          <w:color w:val="000000"/>
          <w:spacing w:val="-8"/>
          <w:lang w:val="es-ES"/>
        </w:rPr>
        <w:t>C</w:t>
      </w:r>
      <w:r w:rsidRPr="00EE3512">
        <w:rPr>
          <w:color w:val="000000"/>
          <w:spacing w:val="-8"/>
          <w:lang w:val="es-ES"/>
        </w:rPr>
        <w:t>hính phủ quy định chính sách ưu tiên tuyển sinh và Hỗ trợ học tập đối với trẻ mẫu giáo, học sinh, sinh viên dân tộc thiểu số rất ít người;</w:t>
      </w:r>
    </w:p>
    <w:p w14:paraId="429BAEF1" w14:textId="09AE42FB" w:rsidR="0060444E" w:rsidRPr="0060444E" w:rsidRDefault="0060444E" w:rsidP="0060444E">
      <w:pPr>
        <w:spacing w:before="120" w:after="120"/>
        <w:ind w:firstLine="567"/>
        <w:jc w:val="both"/>
        <w:rPr>
          <w:bCs/>
          <w:lang w:val="es-ES"/>
        </w:rPr>
      </w:pPr>
      <w:r>
        <w:rPr>
          <w:bCs/>
          <w:lang w:val="es-ES"/>
        </w:rPr>
        <w:t xml:space="preserve">- </w:t>
      </w:r>
      <w:r w:rsidRPr="00B30A5B">
        <w:rPr>
          <w:bCs/>
          <w:lang w:val="es-ES"/>
        </w:rPr>
        <w:t xml:space="preserve">Nhà trường thực hiện tổ chức mua thực phẩm nuôi dưỡng học sinh và chi trả tiền cho học sinh thực hiện theo định mức quy định tại các Thông tư, Nghị định của Chính phủ, căn cứ trên Quyết định phê duyệt danh sách học sinh được hưởng của UBND </w:t>
      </w:r>
      <w:r w:rsidR="000766D9">
        <w:rPr>
          <w:bCs/>
          <w:lang w:val="es-ES"/>
        </w:rPr>
        <w:t>xã</w:t>
      </w:r>
      <w:r w:rsidRPr="00B30A5B">
        <w:rPr>
          <w:bCs/>
          <w:lang w:val="es-ES"/>
        </w:rPr>
        <w:t xml:space="preserve"> theo từng kỳ học.</w:t>
      </w:r>
    </w:p>
    <w:p w14:paraId="040BB168" w14:textId="77777777" w:rsidR="007F28E4" w:rsidRPr="00EE3512" w:rsidRDefault="007F28E4" w:rsidP="007F28E4">
      <w:pPr>
        <w:spacing w:before="120" w:after="120"/>
        <w:ind w:firstLine="567"/>
        <w:jc w:val="both"/>
        <w:rPr>
          <w:b/>
          <w:lang w:val="es-ES"/>
        </w:rPr>
      </w:pPr>
      <w:r w:rsidRPr="00EE3512">
        <w:rPr>
          <w:b/>
          <w:lang w:val="es-ES"/>
        </w:rPr>
        <w:t>Điều 9: Phúc lợi tập thể</w:t>
      </w:r>
    </w:p>
    <w:p w14:paraId="4FA189D1" w14:textId="77777777" w:rsidR="007F28E4" w:rsidRPr="000F3CEE" w:rsidRDefault="007F28E4" w:rsidP="007F28E4">
      <w:pPr>
        <w:spacing w:before="120" w:after="120"/>
        <w:ind w:firstLine="567"/>
        <w:jc w:val="both"/>
        <w:rPr>
          <w:b/>
          <w:lang w:val="es-ES"/>
        </w:rPr>
      </w:pPr>
      <w:r w:rsidRPr="000F3CEE">
        <w:rPr>
          <w:b/>
          <w:lang w:val="es-ES"/>
        </w:rPr>
        <w:t xml:space="preserve">1. Trợ cấp khó khăn đột xuất: </w:t>
      </w:r>
    </w:p>
    <w:p w14:paraId="0331091F" w14:textId="77777777" w:rsidR="007F28E4" w:rsidRPr="000F3CEE" w:rsidRDefault="007F28E4" w:rsidP="007F28E4">
      <w:pPr>
        <w:spacing w:before="120" w:after="120"/>
        <w:ind w:firstLine="567"/>
        <w:jc w:val="both"/>
        <w:rPr>
          <w:rFonts w:eastAsia="Times New Roman"/>
          <w:lang w:val="nl-NL"/>
        </w:rPr>
      </w:pPr>
      <w:r w:rsidRPr="000F3CEE">
        <w:rPr>
          <w:rFonts w:eastAsia="Times New Roman"/>
          <w:lang w:val="nl-NL"/>
        </w:rPr>
        <w:t>Áp dụng Nghị định số 76/NĐ-CP, ngày 8 tháng 10 năm 2019 của Chính phủ về chính sách đối với cán bộ, công chức, viên chức và người hưởng lương trong lực lượng vũ trang công tác ở vùng có điều kiện kinh tế - xã hội đặc biệt khó khăn.</w:t>
      </w:r>
    </w:p>
    <w:p w14:paraId="0B3796D9" w14:textId="77777777" w:rsidR="007F28E4" w:rsidRPr="000F3CEE" w:rsidRDefault="007F28E4" w:rsidP="007F28E4">
      <w:pPr>
        <w:spacing w:before="120" w:after="120"/>
        <w:ind w:firstLine="567"/>
        <w:jc w:val="both"/>
        <w:rPr>
          <w:b/>
          <w:lang w:val="nl-NL"/>
        </w:rPr>
      </w:pPr>
      <w:r w:rsidRPr="000F3CEE">
        <w:rPr>
          <w:lang w:val="nl-NL"/>
        </w:rPr>
        <w:t>Do Hiệu trưởng quyết định chi phù hợp với từng hoàn cảnh, đối tượng và ngân sách thực có tại đơn vị thời điểm đó, hoặc theo quyết định của các cấp có thẩm quyền.</w:t>
      </w:r>
    </w:p>
    <w:p w14:paraId="1E757BD4" w14:textId="786BCDA1" w:rsidR="005837A7" w:rsidRPr="000F3CEE" w:rsidRDefault="007F28E4" w:rsidP="00F61D3A">
      <w:pPr>
        <w:spacing w:before="120" w:after="120"/>
        <w:ind w:firstLine="567"/>
        <w:jc w:val="both"/>
        <w:rPr>
          <w:spacing w:val="-4"/>
          <w:lang w:val="nl-NL"/>
        </w:rPr>
      </w:pPr>
      <w:r w:rsidRPr="000F3CEE">
        <w:rPr>
          <w:spacing w:val="-4"/>
          <w:lang w:val="nl-NL"/>
        </w:rPr>
        <w:t xml:space="preserve">Mức chi: Hiệu trưởng ra Quyết định dựa trên </w:t>
      </w:r>
      <w:r w:rsidR="005837A7" w:rsidRPr="000F3CEE">
        <w:rPr>
          <w:spacing w:val="-4"/>
          <w:lang w:val="nl-NL"/>
        </w:rPr>
        <w:t>các tổ chuyên môn đề nghị.</w:t>
      </w:r>
    </w:p>
    <w:p w14:paraId="73A8F851" w14:textId="77777777" w:rsidR="007F28E4" w:rsidRPr="00EE3512" w:rsidRDefault="007F28E4" w:rsidP="007F28E4">
      <w:pPr>
        <w:spacing w:before="120" w:after="120"/>
        <w:ind w:firstLine="567"/>
        <w:jc w:val="both"/>
        <w:rPr>
          <w:b/>
          <w:lang w:val="nl-NL"/>
        </w:rPr>
      </w:pPr>
      <w:r w:rsidRPr="00EE3512">
        <w:rPr>
          <w:b/>
          <w:lang w:val="nl-NL"/>
        </w:rPr>
        <w:t>2. Chế độ nghỉ phép năm:</w:t>
      </w:r>
    </w:p>
    <w:p w14:paraId="344B4213" w14:textId="77777777" w:rsidR="007F28E4" w:rsidRPr="00EE3512" w:rsidRDefault="007F28E4" w:rsidP="007F28E4">
      <w:pPr>
        <w:spacing w:before="120" w:after="120"/>
        <w:ind w:firstLine="567"/>
        <w:jc w:val="both"/>
        <w:rPr>
          <w:b/>
          <w:spacing w:val="-2"/>
          <w:lang w:val="nl-NL"/>
        </w:rPr>
      </w:pPr>
      <w:r w:rsidRPr="00EE3512">
        <w:rPr>
          <w:color w:val="000000"/>
          <w:spacing w:val="-8"/>
          <w:lang w:val="nl-NL"/>
        </w:rPr>
        <w:t xml:space="preserve">Hàng năm nghỉ phép và thanh toán phép được thực hiện theo quy định tại Thông tư 141/2011/TT-BTC ngày 20/10/2011 của Bộ Tài chính và thông tư 57/2014/TT-BTC </w:t>
      </w:r>
      <w:r w:rsidRPr="00EE3512">
        <w:rPr>
          <w:color w:val="000000"/>
          <w:spacing w:val="-8"/>
          <w:lang w:val="nl-NL"/>
        </w:rPr>
        <w:lastRenderedPageBreak/>
        <w:t>ngày 06/05/2014 của Bộ tài chính. Đối tượng được thanh toán là cán bộ quản lý, giáo viên, nhân viên của nhà trường được thủ trưởng cơ quan cấp giấy cho nghỉ phép về thăm gia đình, cha, mẹ, vợ hoặc chồng, con hoặc thăm quê quán;</w:t>
      </w:r>
    </w:p>
    <w:p w14:paraId="4632961D" w14:textId="77777777" w:rsidR="007F28E4" w:rsidRPr="00EE3512" w:rsidRDefault="007F28E4" w:rsidP="007F28E4">
      <w:pPr>
        <w:spacing w:before="120" w:after="120"/>
        <w:ind w:firstLine="567"/>
        <w:jc w:val="both"/>
        <w:rPr>
          <w:b/>
          <w:lang w:val="nl-NL"/>
        </w:rPr>
      </w:pPr>
      <w:r w:rsidRPr="00EE3512">
        <w:rPr>
          <w:color w:val="000000"/>
          <w:lang w:val="nl-NL"/>
        </w:rPr>
        <w:t>Đối với giáo viên nghỉ phép được bố trí vào dịp hè. Đối với nhân viên nghỉ phép tùy vào điều kiện đơn vị trường bố trí nghỉ phép cho phù hợp.</w:t>
      </w:r>
    </w:p>
    <w:p w14:paraId="1DB5ADC1" w14:textId="77777777" w:rsidR="007F28E4" w:rsidRPr="00EE3512" w:rsidRDefault="007F28E4" w:rsidP="007F28E4">
      <w:pPr>
        <w:spacing w:before="120" w:after="120"/>
        <w:ind w:firstLine="567"/>
        <w:jc w:val="both"/>
        <w:rPr>
          <w:color w:val="000000"/>
          <w:lang w:val="nl-NL"/>
        </w:rPr>
      </w:pPr>
      <w:r w:rsidRPr="00EE3512">
        <w:rPr>
          <w:color w:val="000000"/>
          <w:lang w:val="nl-NL"/>
        </w:rPr>
        <w:t>Mức phụ cấp đi đường được thanh toán như phụ cấp công tác phí;</w:t>
      </w:r>
    </w:p>
    <w:p w14:paraId="5DD78912" w14:textId="446E2FB9" w:rsidR="007F28E4" w:rsidRPr="003E4AF3" w:rsidRDefault="00CE747F" w:rsidP="00CE747F">
      <w:pPr>
        <w:spacing w:before="120" w:after="120"/>
        <w:ind w:firstLine="567"/>
        <w:jc w:val="both"/>
        <w:rPr>
          <w:rFonts w:eastAsia="Times New Roman"/>
          <w:color w:val="000000"/>
          <w:lang w:val="nl-NL"/>
        </w:rPr>
      </w:pPr>
      <w:r>
        <w:rPr>
          <w:rFonts w:eastAsia="Times New Roman"/>
          <w:color w:val="000000"/>
          <w:lang w:val="nl-NL"/>
        </w:rPr>
        <w:t xml:space="preserve">- </w:t>
      </w:r>
      <w:r w:rsidR="007F28E4" w:rsidRPr="003E4AF3">
        <w:rPr>
          <w:rFonts w:eastAsia="Times New Roman"/>
          <w:color w:val="000000"/>
          <w:lang w:val="nl-NL"/>
        </w:rPr>
        <w:t>Từ trung tâm xã, trường đi về đến Hà Nội và các tỉnh khác t</w:t>
      </w:r>
      <w:r w:rsidR="007F28E4">
        <w:rPr>
          <w:rFonts w:eastAsia="Times New Roman"/>
          <w:color w:val="000000"/>
          <w:lang w:val="nl-NL"/>
        </w:rPr>
        <w:t>ừ Huế trở ra thanh toán 4 ngày.</w:t>
      </w:r>
    </w:p>
    <w:p w14:paraId="30B26E14" w14:textId="38A6C4D5" w:rsidR="007F28E4" w:rsidRPr="00EE3512" w:rsidRDefault="00CE747F" w:rsidP="00CE747F">
      <w:pPr>
        <w:spacing w:before="120" w:after="120"/>
        <w:ind w:firstLine="567"/>
        <w:jc w:val="both"/>
        <w:rPr>
          <w:rFonts w:eastAsia="Times New Roman"/>
          <w:color w:val="000000"/>
          <w:lang w:val="nl-NL"/>
        </w:rPr>
      </w:pPr>
      <w:r>
        <w:rPr>
          <w:rFonts w:eastAsia="Times New Roman"/>
          <w:color w:val="000000"/>
          <w:lang w:val="nl-NL"/>
        </w:rPr>
        <w:t xml:space="preserve">- </w:t>
      </w:r>
      <w:r w:rsidR="007F28E4" w:rsidRPr="003E4AF3">
        <w:rPr>
          <w:rFonts w:eastAsia="Times New Roman"/>
          <w:color w:val="000000"/>
          <w:lang w:val="nl-NL"/>
        </w:rPr>
        <w:t>Từ Huế đi các tỉnh từ Đà Nẵng trở vào thanh toán 6 ngày</w:t>
      </w:r>
      <w:r w:rsidR="007F28E4">
        <w:rPr>
          <w:rFonts w:eastAsia="Times New Roman"/>
          <w:color w:val="000000"/>
          <w:lang w:val="nl-NL"/>
        </w:rPr>
        <w:t>.</w:t>
      </w:r>
    </w:p>
    <w:p w14:paraId="4835B661" w14:textId="61926059" w:rsidR="007F28E4" w:rsidRPr="000766D9" w:rsidRDefault="007F28E4" w:rsidP="007F28E4">
      <w:pPr>
        <w:spacing w:before="120" w:after="120"/>
        <w:ind w:firstLine="567"/>
        <w:jc w:val="both"/>
        <w:rPr>
          <w:rFonts w:eastAsia="Times New Roman"/>
          <w:color w:val="000000" w:themeColor="text1"/>
          <w:shd w:val="clear" w:color="auto" w:fill="FFFFFF"/>
          <w:lang w:val="nl-NL"/>
        </w:rPr>
      </w:pPr>
      <w:r w:rsidRPr="00EE3512">
        <w:rPr>
          <w:color w:val="000000" w:themeColor="text1"/>
          <w:spacing w:val="-8"/>
          <w:lang w:val="nl-NL"/>
        </w:rPr>
        <w:t>Chứng từ thanh toán gồm: Giấy đi đường, giấy nghỉ phép có xét duyệt của thủ trưởng đơn vị và xác nhận của địa phương nơi cán bộ về nghỉ phép, vé xe</w:t>
      </w:r>
      <w:r w:rsidRPr="00EE3512">
        <w:rPr>
          <w:color w:val="000000" w:themeColor="text1"/>
          <w:lang w:val="nl-NL"/>
        </w:rPr>
        <w:t xml:space="preserve"> </w:t>
      </w:r>
      <w:r w:rsidR="0053002F">
        <w:rPr>
          <w:rFonts w:eastAsia="Times New Roman"/>
          <w:color w:val="000000" w:themeColor="text1"/>
          <w:lang w:val="nl-NL"/>
        </w:rPr>
        <w:t xml:space="preserve">theo </w:t>
      </w:r>
      <w:r w:rsidRPr="000766D9">
        <w:rPr>
          <w:rFonts w:eastAsia="Times New Roman"/>
          <w:color w:val="000000" w:themeColor="text1"/>
          <w:lang w:val="nl-NL"/>
        </w:rPr>
        <w:t>quy định.</w:t>
      </w:r>
    </w:p>
    <w:p w14:paraId="4FA27B28" w14:textId="77777777" w:rsidR="007F28E4" w:rsidRPr="000F3CEE" w:rsidRDefault="007F28E4" w:rsidP="007F28E4">
      <w:pPr>
        <w:spacing w:before="120" w:after="120"/>
        <w:ind w:firstLine="567"/>
        <w:jc w:val="both"/>
        <w:rPr>
          <w:rFonts w:eastAsia="Times New Roman"/>
          <w:lang w:val="nl-NL"/>
        </w:rPr>
      </w:pPr>
      <w:r w:rsidRPr="000F3CEE">
        <w:rPr>
          <w:b/>
          <w:lang w:val="sv-SE"/>
        </w:rPr>
        <w:t>3. Tiền chè nước dùng chung.</w:t>
      </w:r>
    </w:p>
    <w:p w14:paraId="275B9828" w14:textId="7274BC9E" w:rsidR="007F28E4" w:rsidRPr="000F3CEE" w:rsidRDefault="007F28E4" w:rsidP="007F28E4">
      <w:pPr>
        <w:widowControl w:val="0"/>
        <w:spacing w:before="120" w:after="120"/>
        <w:ind w:firstLine="567"/>
        <w:jc w:val="both"/>
        <w:rPr>
          <w:rFonts w:eastAsia="Times New Roman"/>
          <w:lang w:val="nl-NL"/>
        </w:rPr>
      </w:pPr>
      <w:r w:rsidRPr="000F3CEE">
        <w:rPr>
          <w:rFonts w:eastAsia="Times New Roman"/>
          <w:lang w:val="nl-NL"/>
        </w:rPr>
        <w:t xml:space="preserve">- Tiền chè nước dùng chung: </w:t>
      </w:r>
      <w:r w:rsidR="005040D0" w:rsidRPr="000F3CEE">
        <w:rPr>
          <w:rFonts w:eastAsia="Times New Roman"/>
          <w:lang w:val="nl-NL"/>
        </w:rPr>
        <w:t>Đ</w:t>
      </w:r>
      <w:r w:rsidRPr="000F3CEE">
        <w:rPr>
          <w:rFonts w:eastAsia="Times New Roman"/>
          <w:lang w:val="nl-NL"/>
        </w:rPr>
        <w:t>ược chi 30.000 đồng/người/tháng</w:t>
      </w:r>
    </w:p>
    <w:p w14:paraId="7FE8FC36" w14:textId="77777777" w:rsidR="007F28E4" w:rsidRPr="000F3CEE" w:rsidRDefault="007F28E4" w:rsidP="007F28E4">
      <w:pPr>
        <w:widowControl w:val="0"/>
        <w:spacing w:before="120" w:after="120"/>
        <w:ind w:firstLine="567"/>
        <w:jc w:val="both"/>
        <w:rPr>
          <w:rFonts w:eastAsia="Times New Roman"/>
          <w:lang w:val="nl-NL"/>
        </w:rPr>
      </w:pPr>
      <w:r w:rsidRPr="000F3CEE">
        <w:rPr>
          <w:rFonts w:eastAsia="Times New Roman"/>
          <w:lang w:val="nl-NL"/>
        </w:rPr>
        <w:t>- Chứng từ thanh toán là hóa đơn theo quy định của pháp luật.</w:t>
      </w:r>
    </w:p>
    <w:p w14:paraId="2820A0F9" w14:textId="77777777" w:rsidR="007F28E4" w:rsidRPr="003E4AF3" w:rsidRDefault="007F28E4" w:rsidP="007F28E4">
      <w:pPr>
        <w:spacing w:before="120" w:after="120"/>
        <w:ind w:firstLine="567"/>
        <w:jc w:val="both"/>
        <w:rPr>
          <w:b/>
          <w:bCs/>
          <w:lang w:val="sv-SE"/>
        </w:rPr>
      </w:pPr>
      <w:r w:rsidRPr="003E4AF3">
        <w:rPr>
          <w:b/>
          <w:bCs/>
          <w:lang w:val="sv-SE"/>
        </w:rPr>
        <w:t xml:space="preserve">Điều 10. Thanh toán dịch vụ công cộng </w:t>
      </w:r>
      <w:r w:rsidRPr="003E4AF3">
        <w:rPr>
          <w:b/>
          <w:bCs/>
          <w:i/>
          <w:lang w:val="sv-SE"/>
        </w:rPr>
        <w:t>(Sử dụng điện, nước, internet...)</w:t>
      </w:r>
    </w:p>
    <w:p w14:paraId="06CC45F4" w14:textId="77777777" w:rsidR="007F28E4" w:rsidRPr="003E4AF3" w:rsidRDefault="007F28E4" w:rsidP="007F28E4">
      <w:pPr>
        <w:spacing w:before="120" w:after="120"/>
        <w:ind w:firstLine="567"/>
        <w:jc w:val="both"/>
        <w:rPr>
          <w:b/>
          <w:lang w:val="sv-SE"/>
        </w:rPr>
      </w:pPr>
      <w:r w:rsidRPr="003E4AF3">
        <w:rPr>
          <w:b/>
          <w:lang w:val="sv-SE"/>
        </w:rPr>
        <w:t>1. Yêu cầu</w:t>
      </w:r>
    </w:p>
    <w:p w14:paraId="65A45EC8" w14:textId="77777777" w:rsidR="007F28E4" w:rsidRPr="003E4AF3" w:rsidRDefault="007F28E4" w:rsidP="007F28E4">
      <w:pPr>
        <w:spacing w:before="120" w:after="120"/>
        <w:ind w:firstLine="567"/>
        <w:jc w:val="both"/>
        <w:rPr>
          <w:lang w:val="sv-SE"/>
        </w:rPr>
      </w:pPr>
      <w:r w:rsidRPr="003E4AF3">
        <w:rPr>
          <w:lang w:val="sv-SE"/>
        </w:rPr>
        <w:t>- Sử dụng điện, nước phải đảm bảo tiết kiệm, hiệu quả. Không sử dụng cho mục đích cá nhân.</w:t>
      </w:r>
    </w:p>
    <w:p w14:paraId="6DD500E3" w14:textId="77777777" w:rsidR="007F28E4" w:rsidRPr="003E4AF3" w:rsidRDefault="007F28E4" w:rsidP="007F28E4">
      <w:pPr>
        <w:spacing w:before="120" w:after="120"/>
        <w:ind w:firstLine="567"/>
        <w:jc w:val="both"/>
        <w:rPr>
          <w:lang w:val="sv-SE"/>
        </w:rPr>
      </w:pPr>
      <w:r w:rsidRPr="003E4AF3">
        <w:rPr>
          <w:lang w:val="sv-SE"/>
        </w:rPr>
        <w:t>- Khi ra khỏi phòng làm việc, phòng học... phải tắt hết điện và các thiết bị sử dụng điện trong phòng làm việc (trừ trường hợp đặc biệt).</w:t>
      </w:r>
    </w:p>
    <w:p w14:paraId="1F8FE354" w14:textId="77777777" w:rsidR="007F28E4" w:rsidRPr="003E4AF3" w:rsidRDefault="007F28E4" w:rsidP="007F28E4">
      <w:pPr>
        <w:spacing w:before="120" w:after="120"/>
        <w:ind w:firstLine="567"/>
        <w:jc w:val="both"/>
        <w:rPr>
          <w:lang w:val="sv-SE"/>
        </w:rPr>
      </w:pPr>
      <w:r w:rsidRPr="003E4AF3">
        <w:rPr>
          <w:lang w:val="sv-SE"/>
        </w:rPr>
        <w:t>- Làm việc tại nhà trường ngoài giờ hành chính hoặc làm thêm giờ vào ngày nghỉ phải được sự đồng ý của hiệu trưởng.</w:t>
      </w:r>
    </w:p>
    <w:p w14:paraId="6E10BF7E" w14:textId="77777777" w:rsidR="007F28E4" w:rsidRPr="003E4AF3" w:rsidRDefault="007F28E4" w:rsidP="007F28E4">
      <w:pPr>
        <w:spacing w:before="120" w:after="120"/>
        <w:ind w:firstLine="567"/>
        <w:jc w:val="both"/>
        <w:rPr>
          <w:lang w:val="sv-SE"/>
        </w:rPr>
      </w:pPr>
      <w:r w:rsidRPr="003E4AF3">
        <w:rPr>
          <w:lang w:val="sv-SE"/>
        </w:rPr>
        <w:t>- Quản lý các tổ chuyên môn sử dụng phải đúng mục đích như: Truy cập, tra cứu, tải các văn bản phục vụ chuyên môn, gửi và nhận các văn bản, báo cáo;</w:t>
      </w:r>
    </w:p>
    <w:p w14:paraId="138F2489" w14:textId="77777777" w:rsidR="007F28E4" w:rsidRPr="003E4AF3" w:rsidRDefault="007F28E4" w:rsidP="007F28E4">
      <w:pPr>
        <w:spacing w:before="120" w:after="120"/>
        <w:ind w:firstLine="567"/>
        <w:jc w:val="both"/>
        <w:rPr>
          <w:b/>
          <w:lang w:val="sv-SE"/>
        </w:rPr>
      </w:pPr>
      <w:r w:rsidRPr="003E4AF3">
        <w:rPr>
          <w:b/>
          <w:lang w:val="sv-SE"/>
        </w:rPr>
        <w:t>2. Chế độ thanh toán</w:t>
      </w:r>
    </w:p>
    <w:p w14:paraId="757954A3" w14:textId="77777777" w:rsidR="007F28E4" w:rsidRPr="003E4AF3" w:rsidRDefault="007F28E4" w:rsidP="007F28E4">
      <w:pPr>
        <w:spacing w:before="120" w:after="120"/>
        <w:ind w:firstLine="567"/>
        <w:jc w:val="both"/>
        <w:rPr>
          <w:i/>
          <w:spacing w:val="-4"/>
          <w:lang w:val="sv-SE"/>
        </w:rPr>
      </w:pPr>
      <w:r w:rsidRPr="003E4AF3">
        <w:rPr>
          <w:b/>
          <w:spacing w:val="-4"/>
          <w:lang w:val="sv-SE"/>
        </w:rPr>
        <w:t>- Đối với tiền điện:</w:t>
      </w:r>
      <w:r w:rsidRPr="003E4AF3">
        <w:rPr>
          <w:b/>
          <w:i/>
          <w:spacing w:val="-4"/>
          <w:lang w:val="sv-SE"/>
        </w:rPr>
        <w:t xml:space="preserve"> </w:t>
      </w:r>
      <w:r w:rsidRPr="003E4AF3">
        <w:rPr>
          <w:spacing w:val="-4"/>
          <w:lang w:val="sv-SE"/>
        </w:rPr>
        <w:t>Thanh toán tiền điện theo số tiền thực tế của hóa đơn điện.</w:t>
      </w:r>
    </w:p>
    <w:p w14:paraId="4AB0EC3F" w14:textId="77777777" w:rsidR="007F28E4" w:rsidRPr="003E4AF3" w:rsidRDefault="007F28E4" w:rsidP="007F28E4">
      <w:pPr>
        <w:spacing w:before="120" w:after="120"/>
        <w:ind w:firstLine="567"/>
        <w:jc w:val="both"/>
        <w:rPr>
          <w:lang w:val="sv-SE"/>
        </w:rPr>
      </w:pPr>
      <w:r w:rsidRPr="003E4AF3">
        <w:rPr>
          <w:b/>
          <w:lang w:val="sv-SE"/>
        </w:rPr>
        <w:t xml:space="preserve">- Đối với tiền nước: </w:t>
      </w:r>
      <w:r w:rsidRPr="003E4AF3">
        <w:rPr>
          <w:lang w:val="sv-SE"/>
        </w:rPr>
        <w:t>Tiền nước sinh hoạt thanh toán theo</w:t>
      </w:r>
      <w:r>
        <w:rPr>
          <w:lang w:val="sv-SE"/>
        </w:rPr>
        <w:t xml:space="preserve"> hoá đơn</w:t>
      </w:r>
      <w:r w:rsidRPr="003E4AF3">
        <w:rPr>
          <w:lang w:val="sv-SE"/>
        </w:rPr>
        <w:t xml:space="preserve"> t</w:t>
      </w:r>
      <w:r>
        <w:rPr>
          <w:lang w:val="sv-SE"/>
        </w:rPr>
        <w:t>h</w:t>
      </w:r>
      <w:r w:rsidRPr="003E4AF3">
        <w:rPr>
          <w:lang w:val="sv-SE"/>
        </w:rPr>
        <w:t>ực tế.</w:t>
      </w:r>
    </w:p>
    <w:p w14:paraId="0064109F" w14:textId="77777777" w:rsidR="007F28E4" w:rsidRPr="003E4AF3" w:rsidRDefault="007F28E4" w:rsidP="007F28E4">
      <w:pPr>
        <w:spacing w:before="120" w:after="120"/>
        <w:ind w:firstLine="567"/>
        <w:jc w:val="both"/>
        <w:rPr>
          <w:lang w:val="sv-SE"/>
        </w:rPr>
      </w:pPr>
      <w:r w:rsidRPr="003E4AF3">
        <w:rPr>
          <w:b/>
          <w:lang w:val="sv-SE"/>
        </w:rPr>
        <w:t>- Về sử dụng Intenet</w:t>
      </w:r>
      <w:r w:rsidRPr="003E4AF3">
        <w:rPr>
          <w:lang w:val="sv-SE"/>
        </w:rPr>
        <w:t xml:space="preserve">: </w:t>
      </w:r>
      <w:r>
        <w:rPr>
          <w:lang w:val="sv-SE"/>
        </w:rPr>
        <w:t>Thanh toán theo</w:t>
      </w:r>
      <w:r w:rsidRPr="003E4AF3">
        <w:rPr>
          <w:lang w:val="sv-SE"/>
        </w:rPr>
        <w:t xml:space="preserve"> </w:t>
      </w:r>
      <w:r>
        <w:rPr>
          <w:lang w:val="sv-SE"/>
        </w:rPr>
        <w:t xml:space="preserve">hóa đơn thực tế </w:t>
      </w:r>
      <w:r w:rsidRPr="003E4AF3">
        <w:rPr>
          <w:lang w:val="sv-SE"/>
        </w:rPr>
        <w:t>cước thuê bao hàng tháng</w:t>
      </w:r>
      <w:r>
        <w:rPr>
          <w:lang w:val="sv-SE"/>
        </w:rPr>
        <w:t xml:space="preserve"> của đơn vị.</w:t>
      </w:r>
    </w:p>
    <w:p w14:paraId="19DE4E2C" w14:textId="77777777" w:rsidR="007F28E4" w:rsidRPr="00EE3512" w:rsidRDefault="007F28E4" w:rsidP="007F28E4">
      <w:pPr>
        <w:spacing w:before="120" w:after="120"/>
        <w:ind w:firstLine="567"/>
        <w:jc w:val="both"/>
        <w:rPr>
          <w:b/>
          <w:lang w:val="sv-SE"/>
        </w:rPr>
      </w:pPr>
      <w:r w:rsidRPr="003E4AF3">
        <w:rPr>
          <w:b/>
          <w:bCs/>
          <w:lang w:val="sv-SE"/>
        </w:rPr>
        <w:t>Điều 11</w:t>
      </w:r>
      <w:r>
        <w:rPr>
          <w:b/>
          <w:bCs/>
          <w:lang w:val="sv-SE"/>
        </w:rPr>
        <w:t>:</w:t>
      </w:r>
      <w:r w:rsidRPr="003E4AF3">
        <w:rPr>
          <w:b/>
          <w:bCs/>
          <w:lang w:val="sv-SE"/>
        </w:rPr>
        <w:t xml:space="preserve"> </w:t>
      </w:r>
      <w:r w:rsidRPr="00EE3512">
        <w:rPr>
          <w:b/>
          <w:lang w:val="sv-SE"/>
        </w:rPr>
        <w:t>Chi mua vật tư, văn phòng phẩm, công cụ, dụng cụ văn phòng</w:t>
      </w:r>
    </w:p>
    <w:p w14:paraId="0069C07C" w14:textId="77777777" w:rsidR="007F28E4" w:rsidRPr="00EE3512" w:rsidRDefault="007F28E4" w:rsidP="007F28E4">
      <w:pPr>
        <w:spacing w:before="120" w:after="120"/>
        <w:ind w:firstLine="567"/>
        <w:jc w:val="both"/>
        <w:rPr>
          <w:lang w:val="sv-SE"/>
        </w:rPr>
      </w:pPr>
      <w:r w:rsidRPr="00EE3512">
        <w:rPr>
          <w:lang w:val="sv-SE"/>
        </w:rPr>
        <w:t>Các loại văn phòng phẩm, công cụ, dụng cụ văn phòng yêu cầu cán bộ, nhà trường sử dụng tiết kiệm chống lãng phí, khi sử dụng hết hoặc hết niên hạn sử dụng thì được cấp mới theo tình hình sử dụng hoặc nếu có sự cố sẽ được cấp lại;</w:t>
      </w:r>
    </w:p>
    <w:p w14:paraId="740A165D" w14:textId="77777777" w:rsidR="007F28E4" w:rsidRPr="003E4AF3" w:rsidRDefault="007F28E4" w:rsidP="007F28E4">
      <w:pPr>
        <w:spacing w:before="120" w:after="120"/>
        <w:ind w:firstLine="567"/>
        <w:jc w:val="both"/>
        <w:rPr>
          <w:rFonts w:eastAsia="Times New Roman"/>
          <w:lang w:val="nl-NL"/>
        </w:rPr>
      </w:pPr>
      <w:r w:rsidRPr="003E4AF3">
        <w:rPr>
          <w:rFonts w:eastAsia="Times New Roman"/>
          <w:lang w:val="nl-NL"/>
        </w:rPr>
        <w:t>Áp dụng Thông t</w:t>
      </w:r>
      <w:r w:rsidRPr="003E4AF3">
        <w:rPr>
          <w:rFonts w:eastAsia="Times New Roman"/>
          <w:lang w:val="nl-NL"/>
        </w:rPr>
        <w:softHyphen/>
        <w:t xml:space="preserve">ư số 58/2016/TT-BTC, </w:t>
      </w:r>
      <w:r w:rsidRPr="003E4AF3">
        <w:rPr>
          <w:rFonts w:eastAsia="Times New Roman"/>
          <w:iCs/>
          <w:lang w:val="nl-NL"/>
        </w:rPr>
        <w:t>ngày 29 tháng 3 năm 2016</w:t>
      </w:r>
      <w:r w:rsidRPr="003E4AF3">
        <w:rPr>
          <w:rFonts w:eastAsia="Times New Roman"/>
          <w:lang w:val="nl-NL"/>
        </w:rPr>
        <w:t xml:space="preserve"> của Bộ Tài chính và một số chế độ chính sách hiện hành khác.</w:t>
      </w:r>
    </w:p>
    <w:p w14:paraId="4208DE76" w14:textId="6C515BF8" w:rsidR="007F28E4" w:rsidRPr="00EE3512" w:rsidRDefault="007F28E4" w:rsidP="007F28E4">
      <w:pPr>
        <w:spacing w:before="120" w:after="120"/>
        <w:ind w:firstLine="567"/>
        <w:jc w:val="both"/>
        <w:rPr>
          <w:spacing w:val="-6"/>
          <w:lang w:val="nl-NL"/>
        </w:rPr>
      </w:pPr>
      <w:r w:rsidRPr="00EE3512">
        <w:rPr>
          <w:b/>
          <w:bCs/>
          <w:spacing w:val="-6"/>
          <w:lang w:val="nl-NL"/>
        </w:rPr>
        <w:lastRenderedPageBreak/>
        <w:t>1. Văn phòng phẩm đối với giáo viên</w:t>
      </w:r>
      <w:r w:rsidRPr="00EE3512">
        <w:rPr>
          <w:spacing w:val="-6"/>
          <w:lang w:val="nl-NL"/>
        </w:rPr>
        <w:t>: Tùy vào kinh phí cấp trên giao</w:t>
      </w:r>
      <w:r w:rsidR="00806BA2">
        <w:rPr>
          <w:spacing w:val="-6"/>
          <w:lang w:val="nl-NL"/>
        </w:rPr>
        <w:t>,</w:t>
      </w:r>
      <w:r w:rsidRPr="00EE3512">
        <w:rPr>
          <w:spacing w:val="-6"/>
          <w:lang w:val="nl-NL"/>
        </w:rPr>
        <w:t xml:space="preserve"> mỗi giáo viên sẽ được cấp văn phòng phẩm trong năm tối thiểu 250.000 đồng đến 300.000 đồng. Bao gồm giấy A4, bìa A4, </w:t>
      </w:r>
      <w:r w:rsidR="00E83F7E">
        <w:rPr>
          <w:spacing w:val="-6"/>
          <w:lang w:val="nl-NL"/>
        </w:rPr>
        <w:t xml:space="preserve">bìa bóng kính, </w:t>
      </w:r>
      <w:r w:rsidRPr="00EE3512">
        <w:rPr>
          <w:spacing w:val="-6"/>
          <w:lang w:val="nl-NL"/>
        </w:rPr>
        <w:t xml:space="preserve">bút bi, bút đỏ, </w:t>
      </w:r>
      <w:r w:rsidR="00E83F7E">
        <w:rPr>
          <w:spacing w:val="-6"/>
          <w:lang w:val="nl-NL"/>
        </w:rPr>
        <w:t>bút viết bảng...</w:t>
      </w:r>
    </w:p>
    <w:p w14:paraId="694B25DD" w14:textId="77777777" w:rsidR="007F28E4" w:rsidRPr="003E4AF3" w:rsidRDefault="007F28E4" w:rsidP="007F28E4">
      <w:pPr>
        <w:spacing w:before="120" w:after="120"/>
        <w:ind w:firstLine="567"/>
        <w:jc w:val="both"/>
        <w:rPr>
          <w:b/>
          <w:lang w:val="sv-SE"/>
        </w:rPr>
      </w:pPr>
      <w:r w:rsidRPr="003E4AF3">
        <w:rPr>
          <w:b/>
          <w:lang w:val="sv-SE"/>
        </w:rPr>
        <w:t>2. Văn phòng phẩm</w:t>
      </w:r>
      <w:r>
        <w:rPr>
          <w:b/>
          <w:lang w:val="sv-SE"/>
        </w:rPr>
        <w:t xml:space="preserve"> phục vụ công tác</w:t>
      </w:r>
      <w:r w:rsidRPr="003E4AF3">
        <w:rPr>
          <w:b/>
          <w:lang w:val="sv-SE"/>
        </w:rPr>
        <w:t xml:space="preserve"> chung của nhà trường </w:t>
      </w:r>
    </w:p>
    <w:p w14:paraId="02F876B1" w14:textId="5A04128A" w:rsidR="007F28E4" w:rsidRPr="003E4AF3" w:rsidRDefault="007F28E4" w:rsidP="007F28E4">
      <w:pPr>
        <w:spacing w:before="120" w:after="120"/>
        <w:ind w:firstLine="567"/>
        <w:jc w:val="both"/>
        <w:rPr>
          <w:lang w:val="sv-SE"/>
        </w:rPr>
      </w:pPr>
      <w:r w:rsidRPr="003E4AF3">
        <w:rPr>
          <w:lang w:val="sv-SE"/>
        </w:rPr>
        <w:t xml:space="preserve">- Các loại ấn phẩm phục vụ công tác chuyên môn </w:t>
      </w:r>
      <w:r w:rsidRPr="003E4AF3">
        <w:rPr>
          <w:i/>
          <w:lang w:val="sv-SE"/>
        </w:rPr>
        <w:t>(Giấy in A4; A3;</w:t>
      </w:r>
      <w:r w:rsidR="00D60E43">
        <w:rPr>
          <w:i/>
          <w:lang w:val="sv-SE"/>
        </w:rPr>
        <w:t xml:space="preserve"> bìa, bóng kính,</w:t>
      </w:r>
      <w:r w:rsidRPr="003E4AF3">
        <w:rPr>
          <w:i/>
          <w:lang w:val="sv-SE"/>
        </w:rPr>
        <w:t xml:space="preserve"> cặp ba dây; mực máy in; hộp mực dấu; gim cài, gim bấm...)</w:t>
      </w:r>
      <w:r w:rsidR="00CE747F">
        <w:rPr>
          <w:lang w:val="sv-SE"/>
        </w:rPr>
        <w:t xml:space="preserve">. </w:t>
      </w:r>
      <w:r w:rsidRPr="003E4AF3">
        <w:rPr>
          <w:lang w:val="sv-SE"/>
        </w:rPr>
        <w:t xml:space="preserve"> </w:t>
      </w:r>
      <w:r>
        <w:rPr>
          <w:lang w:val="sv-SE"/>
        </w:rPr>
        <w:t xml:space="preserve">Dựa trên nhu cầu thực tế các cá nhân, bộ phận lập dự trù mua sắm có phê duyệt của thủ trưởng đơn vị. Tuỳ vào ngân sách được cấp </w:t>
      </w:r>
      <w:r w:rsidRPr="003E4AF3">
        <w:rPr>
          <w:lang w:val="sv-SE"/>
        </w:rPr>
        <w:t xml:space="preserve">trên </w:t>
      </w:r>
      <w:r>
        <w:rPr>
          <w:lang w:val="sv-SE"/>
        </w:rPr>
        <w:t xml:space="preserve">giao để tiến hành mua sắm và </w:t>
      </w:r>
      <w:r w:rsidRPr="003E4AF3">
        <w:rPr>
          <w:lang w:val="sv-SE"/>
        </w:rPr>
        <w:t xml:space="preserve">có </w:t>
      </w:r>
      <w:r>
        <w:rPr>
          <w:lang w:val="sv-SE"/>
        </w:rPr>
        <w:t>đầy đủ chức từ hoá đơn thanh toán theo quy định hiện hành của Nhà nước</w:t>
      </w:r>
      <w:r w:rsidRPr="003E4AF3">
        <w:rPr>
          <w:lang w:val="sv-SE"/>
        </w:rPr>
        <w:t>.</w:t>
      </w:r>
    </w:p>
    <w:p w14:paraId="10EE0AE4" w14:textId="77777777" w:rsidR="007F28E4" w:rsidRPr="0001470A" w:rsidRDefault="007F28E4" w:rsidP="007F28E4">
      <w:pPr>
        <w:spacing w:before="120" w:after="120"/>
        <w:ind w:firstLine="567"/>
        <w:jc w:val="both"/>
        <w:rPr>
          <w:iCs/>
          <w:lang w:val="sv-SE"/>
        </w:rPr>
      </w:pPr>
      <w:r w:rsidRPr="003E4AF3">
        <w:rPr>
          <w:lang w:val="sv-SE"/>
        </w:rPr>
        <w:t xml:space="preserve">- Đối với </w:t>
      </w:r>
      <w:r>
        <w:rPr>
          <w:lang w:val="sv-SE"/>
        </w:rPr>
        <w:t>văn phòng phẩm</w:t>
      </w:r>
      <w:r w:rsidRPr="003E4AF3">
        <w:rPr>
          <w:lang w:val="sv-SE"/>
        </w:rPr>
        <w:t xml:space="preserve"> mua về phải được nhập kho,</w:t>
      </w:r>
      <w:r>
        <w:rPr>
          <w:lang w:val="sv-SE"/>
        </w:rPr>
        <w:t xml:space="preserve"> xuất kho cho cá nhân bộ phận sử dụng.</w:t>
      </w:r>
      <w:r w:rsidRPr="003E4AF3">
        <w:rPr>
          <w:lang w:val="sv-SE"/>
        </w:rPr>
        <w:t xml:space="preserve"> </w:t>
      </w:r>
      <w:r w:rsidRPr="0001470A">
        <w:rPr>
          <w:iCs/>
          <w:lang w:val="sv-SE"/>
        </w:rPr>
        <w:t xml:space="preserve">Hoặc có danh sách cấp phát ký nhận trực tiếp của </w:t>
      </w:r>
      <w:r>
        <w:rPr>
          <w:iCs/>
          <w:lang w:val="sv-SE"/>
        </w:rPr>
        <w:t xml:space="preserve">các </w:t>
      </w:r>
      <w:r w:rsidRPr="0001470A">
        <w:rPr>
          <w:iCs/>
          <w:lang w:val="sv-SE"/>
        </w:rPr>
        <w:t>cá nhân sử dụng.</w:t>
      </w:r>
    </w:p>
    <w:p w14:paraId="17249537" w14:textId="77777777" w:rsidR="007F28E4" w:rsidRPr="003E4AF3" w:rsidRDefault="007F28E4" w:rsidP="007F28E4">
      <w:pPr>
        <w:spacing w:before="120" w:after="120"/>
        <w:ind w:firstLine="567"/>
        <w:jc w:val="both"/>
        <w:rPr>
          <w:lang w:val="sv-SE"/>
        </w:rPr>
      </w:pPr>
      <w:r w:rsidRPr="003E4AF3">
        <w:rPr>
          <w:lang w:val="sv-SE"/>
        </w:rPr>
        <w:t>- Ngoài ra nếu có phát sinh các bộ phận báo cáo Hiệu trưởng xin bổ sung.</w:t>
      </w:r>
    </w:p>
    <w:p w14:paraId="717D14ED" w14:textId="77777777" w:rsidR="007F28E4" w:rsidRPr="00EE3512" w:rsidRDefault="007F28E4" w:rsidP="00CE747F">
      <w:pPr>
        <w:spacing w:before="120" w:after="120"/>
        <w:ind w:firstLine="720"/>
        <w:jc w:val="both"/>
        <w:rPr>
          <w:lang w:val="sv-SE"/>
        </w:rPr>
      </w:pPr>
      <w:r w:rsidRPr="00EE3512">
        <w:rPr>
          <w:b/>
          <w:lang w:val="sv-SE"/>
        </w:rPr>
        <w:t>3. Mua sắm công cụ, dụng cụ văn phòng:</w:t>
      </w:r>
      <w:r w:rsidRPr="00EE3512">
        <w:rPr>
          <w:lang w:val="sv-SE"/>
        </w:rPr>
        <w:t xml:space="preserve"> Căn cứ phát sinh thực tế Hiệu trưởng duyệt cho mua sắm và cấp phát cho từng cá nhân hay bộ phận trên cơ sở để phục vụ cho công tác hoạt động đơn vị.</w:t>
      </w:r>
    </w:p>
    <w:p w14:paraId="6698BFE8" w14:textId="77777777" w:rsidR="007F28E4" w:rsidRPr="00EE3512" w:rsidRDefault="007F28E4" w:rsidP="00CE747F">
      <w:pPr>
        <w:spacing w:before="120" w:after="120"/>
        <w:ind w:firstLine="720"/>
        <w:jc w:val="both"/>
        <w:rPr>
          <w:lang w:val="sv-SE"/>
        </w:rPr>
      </w:pPr>
      <w:r w:rsidRPr="00EE3512">
        <w:rPr>
          <w:lang w:val="sv-SE"/>
        </w:rPr>
        <w:t>Thủ tục thanh toán gồm các chứng từ, hoá đơn thanh toán theo quy định hiện hành của Nhà nước.</w:t>
      </w:r>
      <w:r w:rsidRPr="003E4AF3">
        <w:rPr>
          <w:lang w:val="vi-VN"/>
        </w:rPr>
        <w:t xml:space="preserve"> </w:t>
      </w:r>
    </w:p>
    <w:p w14:paraId="0D071235" w14:textId="77777777" w:rsidR="007F28E4" w:rsidRPr="00EE3512" w:rsidRDefault="007F28E4" w:rsidP="00CE747F">
      <w:pPr>
        <w:spacing w:before="120" w:after="120"/>
        <w:ind w:firstLine="720"/>
        <w:jc w:val="both"/>
        <w:rPr>
          <w:b/>
          <w:lang w:val="sv-SE"/>
        </w:rPr>
      </w:pPr>
      <w:r w:rsidRPr="00EE3512">
        <w:rPr>
          <w:b/>
          <w:lang w:val="sv-SE"/>
        </w:rPr>
        <w:t>Điều 12: Thông tin tuyên truyền</w:t>
      </w:r>
    </w:p>
    <w:p w14:paraId="63523672" w14:textId="56B528E7" w:rsidR="007F28E4" w:rsidRPr="00EE3512" w:rsidRDefault="007F28E4" w:rsidP="00CE747F">
      <w:pPr>
        <w:spacing w:before="120" w:after="120"/>
        <w:ind w:firstLine="720"/>
        <w:jc w:val="both"/>
        <w:rPr>
          <w:lang w:val="sv-SE"/>
        </w:rPr>
      </w:pPr>
      <w:r w:rsidRPr="00EE3512">
        <w:rPr>
          <w:lang w:val="sv-SE"/>
        </w:rPr>
        <w:t xml:space="preserve">Chế độ sử dụng, bảo quản sách báo, </w:t>
      </w:r>
      <w:r w:rsidR="00D60E43">
        <w:rPr>
          <w:lang w:val="sv-SE"/>
        </w:rPr>
        <w:t>phong bì</w:t>
      </w:r>
      <w:r w:rsidRPr="00EE3512">
        <w:rPr>
          <w:lang w:val="sv-SE"/>
        </w:rPr>
        <w:t xml:space="preserve"> gửi công văn, in ấn khác</w:t>
      </w:r>
    </w:p>
    <w:p w14:paraId="63FFA048" w14:textId="77777777" w:rsidR="007F28E4" w:rsidRPr="00EE3512" w:rsidRDefault="007F28E4" w:rsidP="00CE747F">
      <w:pPr>
        <w:spacing w:before="120" w:after="120"/>
        <w:ind w:firstLine="720"/>
        <w:jc w:val="both"/>
        <w:rPr>
          <w:lang w:val="sv-SE"/>
        </w:rPr>
      </w:pPr>
      <w:r w:rsidRPr="00EE3512">
        <w:rPr>
          <w:lang w:val="sv-SE"/>
        </w:rPr>
        <w:t>Sách tài liệu phục vụ công tác chuyên môn của ngành thì được sử dụng chung tại tủ sách cơ quan. Các cá nhân của đơn vị nghiên cứu, sử dụng sách tài liệu xong phải để đúng nơi quy định. Không được mang sách, tài liệu của đơn vị về nhà hoặc cho cá nhân, đơn vị khác mượn mà chưa được sự đồng ý của thủ trưởng đơn vị;</w:t>
      </w:r>
    </w:p>
    <w:p w14:paraId="60B4E76F" w14:textId="77777777" w:rsidR="007F28E4" w:rsidRPr="00EE3512" w:rsidRDefault="007F28E4" w:rsidP="00CE747F">
      <w:pPr>
        <w:spacing w:before="120" w:after="120"/>
        <w:ind w:firstLine="720"/>
        <w:jc w:val="both"/>
        <w:rPr>
          <w:lang w:val="sv-SE"/>
        </w:rPr>
      </w:pPr>
      <w:r w:rsidRPr="00EE3512">
        <w:rPr>
          <w:lang w:val="sv-SE"/>
        </w:rPr>
        <w:t>Việc mua sắm sách, tài liệu phục vụ chuyên môn phải được thủ trưởng đơn vị đồng ý;</w:t>
      </w:r>
    </w:p>
    <w:p w14:paraId="171F8224" w14:textId="1BA8CE57" w:rsidR="007F28E4" w:rsidRPr="00EE3512" w:rsidRDefault="007F28E4" w:rsidP="00CE747F">
      <w:pPr>
        <w:spacing w:before="120" w:after="120"/>
        <w:ind w:firstLine="720"/>
        <w:jc w:val="both"/>
        <w:rPr>
          <w:lang w:val="sv-SE"/>
        </w:rPr>
      </w:pPr>
      <w:r w:rsidRPr="00EE3512">
        <w:rPr>
          <w:lang w:val="sv-SE"/>
        </w:rPr>
        <w:t xml:space="preserve">Phong bì gửi công văn tính theo </w:t>
      </w:r>
      <w:r w:rsidR="002E0533">
        <w:rPr>
          <w:lang w:val="sv-SE"/>
        </w:rPr>
        <w:t>nhu cầu</w:t>
      </w:r>
      <w:r w:rsidRPr="00EE3512">
        <w:rPr>
          <w:lang w:val="sv-SE"/>
        </w:rPr>
        <w:t xml:space="preserve"> sử dụng để đặt mua phong bì theo giá </w:t>
      </w:r>
      <w:r w:rsidR="00D60E43">
        <w:rPr>
          <w:lang w:val="sv-SE"/>
        </w:rPr>
        <w:t>thực tế</w:t>
      </w:r>
      <w:r w:rsidRPr="00EE3512">
        <w:rPr>
          <w:lang w:val="sv-SE"/>
        </w:rPr>
        <w:t>.</w:t>
      </w:r>
    </w:p>
    <w:p w14:paraId="2ED05960" w14:textId="77777777" w:rsidR="007F28E4" w:rsidRPr="00EE3512" w:rsidRDefault="007F28E4" w:rsidP="00CE747F">
      <w:pPr>
        <w:spacing w:before="120" w:after="120"/>
        <w:ind w:firstLine="720"/>
        <w:jc w:val="both"/>
        <w:rPr>
          <w:lang w:val="sv-SE"/>
        </w:rPr>
      </w:pPr>
      <w:r w:rsidRPr="00EE3512">
        <w:rPr>
          <w:lang w:val="sv-SE"/>
        </w:rPr>
        <w:t>Được chi cho các hoạt động in ấn như giấy khen, in lịch đầu năm mới nhưng được tính theo thực tế sử dụng khi cấp phát có danh sách nhận kèm theo.</w:t>
      </w:r>
    </w:p>
    <w:p w14:paraId="0A01777E" w14:textId="77777777" w:rsidR="007F28E4" w:rsidRPr="00EE3512" w:rsidRDefault="007F28E4" w:rsidP="00CE747F">
      <w:pPr>
        <w:spacing w:before="120" w:after="120"/>
        <w:ind w:firstLine="720"/>
        <w:jc w:val="both"/>
        <w:rPr>
          <w:b/>
          <w:lang w:val="sv-SE"/>
        </w:rPr>
      </w:pPr>
      <w:r w:rsidRPr="00EE3512">
        <w:rPr>
          <w:b/>
          <w:lang w:val="sv-SE"/>
        </w:rPr>
        <w:t>Điều 13: Chế độ tiếp khách và hội nghị</w:t>
      </w:r>
    </w:p>
    <w:p w14:paraId="7551D86A" w14:textId="77777777" w:rsidR="007F28E4" w:rsidRPr="001B54E0" w:rsidRDefault="007F28E4" w:rsidP="00CE747F">
      <w:pPr>
        <w:spacing w:before="120" w:after="120"/>
        <w:ind w:firstLine="720"/>
        <w:jc w:val="both"/>
        <w:rPr>
          <w:b/>
          <w:lang w:val="sv-SE"/>
        </w:rPr>
      </w:pPr>
      <w:r w:rsidRPr="001B54E0">
        <w:rPr>
          <w:b/>
          <w:lang w:val="sv-SE"/>
        </w:rPr>
        <w:t>1. Quy định chế độ tiếp khách:</w:t>
      </w:r>
    </w:p>
    <w:p w14:paraId="5FE84AD3" w14:textId="77777777" w:rsidR="007F28E4" w:rsidRPr="001B54E0" w:rsidRDefault="007F28E4" w:rsidP="00CE747F">
      <w:pPr>
        <w:spacing w:before="120" w:after="120"/>
        <w:ind w:firstLine="720"/>
        <w:jc w:val="both"/>
        <w:rPr>
          <w:lang w:val="sv-SE"/>
        </w:rPr>
      </w:pPr>
      <w:r w:rsidRPr="001B54E0">
        <w:rPr>
          <w:lang w:val="sv-SE"/>
        </w:rPr>
        <w:t>Để quản lý chặt chẽ khoản chi về tiếp khách, cần xác định đối tượng, mức độ cần thiết, chế độ quy định của nhà nước và khả năng nguồn kinh phí của đơn vị. Thủ trư</w:t>
      </w:r>
      <w:r w:rsidRPr="001B54E0">
        <w:rPr>
          <w:lang w:val="sv-SE"/>
        </w:rPr>
        <w:softHyphen/>
        <w:t>ởng đơn vị quyết định đối tượng khách và thành phần tiếp khách một cách tiết kiệm có hiệu quả.</w:t>
      </w:r>
    </w:p>
    <w:p w14:paraId="6D8B6547" w14:textId="77777777" w:rsidR="007F28E4" w:rsidRPr="001B54E0" w:rsidRDefault="007F28E4" w:rsidP="00CE747F">
      <w:pPr>
        <w:spacing w:before="120" w:after="120"/>
        <w:ind w:firstLine="720"/>
        <w:jc w:val="both"/>
        <w:rPr>
          <w:lang w:val="sv-SE"/>
        </w:rPr>
      </w:pPr>
      <w:r w:rsidRPr="001B54E0">
        <w:rPr>
          <w:shd w:val="clear" w:color="auto" w:fill="FFFFFF"/>
          <w:lang w:val="sv-SE"/>
        </w:rPr>
        <w:t xml:space="preserve">Căn cứ Quyết định số 26/2019/QĐ-UBND ngày 05/09/2019 của Ủy ban nhân dân tỉnh Điện Biên ban hành chế độ chi tiêu đón tiếp khách nước ngoài vào </w:t>
      </w:r>
      <w:r w:rsidRPr="001B54E0">
        <w:rPr>
          <w:shd w:val="clear" w:color="auto" w:fill="FFFFFF"/>
          <w:lang w:val="sv-SE"/>
        </w:rPr>
        <w:lastRenderedPageBreak/>
        <w:t>làm việc, chi tiêu tổ chức các hội nghị, hội thảo quốc tế tại tỉnh Điện Biên, chế độ chi tiêu tiếp khách trong nước và chế độ đi công tác ngắn hạn ở nước ngoài;</w:t>
      </w:r>
    </w:p>
    <w:p w14:paraId="17B952D3" w14:textId="77777777" w:rsidR="007F28E4" w:rsidRPr="001B54E0" w:rsidRDefault="007F28E4" w:rsidP="00CE747F">
      <w:pPr>
        <w:widowControl w:val="0"/>
        <w:spacing w:before="120" w:after="120"/>
        <w:ind w:firstLine="720"/>
        <w:jc w:val="both"/>
        <w:rPr>
          <w:spacing w:val="-4"/>
          <w:lang w:val="sv-SE"/>
        </w:rPr>
      </w:pPr>
      <w:r w:rsidRPr="001B54E0">
        <w:rPr>
          <w:spacing w:val="-4"/>
          <w:lang w:val="sv-SE"/>
        </w:rPr>
        <w:t>Mức chi cụ thể như sau: Chi mời cơm đối với khách mời quy định tại Điều 8 quy định này mức chi không quá 300.000 đồng /ngày/ người (bao gồm cả đồ uống)</w:t>
      </w:r>
    </w:p>
    <w:p w14:paraId="3BAB3036" w14:textId="77777777" w:rsidR="007F28E4" w:rsidRPr="001B54E0" w:rsidRDefault="007F28E4" w:rsidP="00CE747F">
      <w:pPr>
        <w:spacing w:before="120" w:after="120"/>
        <w:ind w:firstLine="720"/>
        <w:jc w:val="both"/>
        <w:rPr>
          <w:b/>
          <w:lang w:val="sv-SE"/>
        </w:rPr>
      </w:pPr>
      <w:r w:rsidRPr="001B54E0">
        <w:rPr>
          <w:b/>
          <w:lang w:val="sv-SE"/>
        </w:rPr>
        <w:t>2. Quy định chế độ Hội nghị:</w:t>
      </w:r>
    </w:p>
    <w:p w14:paraId="31654D01" w14:textId="77777777" w:rsidR="007F28E4" w:rsidRPr="001B54E0" w:rsidRDefault="007F28E4" w:rsidP="00CE747F">
      <w:pPr>
        <w:spacing w:before="120" w:after="120"/>
        <w:ind w:firstLine="720"/>
        <w:jc w:val="both"/>
        <w:rPr>
          <w:lang w:val="sv-SE"/>
        </w:rPr>
      </w:pPr>
      <w:r w:rsidRPr="001B54E0">
        <w:rPr>
          <w:lang w:val="sv-SE"/>
        </w:rPr>
        <w:t>Áp dụng theo Quyết định số 01/2018/QĐ-UBND ngày 02/01/2018 của UBND tỉnh Điện Biên Quy định chế độ công tác phí, chế độ chi hội nghị của các cơ quan, đơn vị trên địa bàn tỉnh Điện Biên;</w:t>
      </w:r>
    </w:p>
    <w:p w14:paraId="1647DA7C" w14:textId="77777777" w:rsidR="007F28E4" w:rsidRPr="001B54E0" w:rsidRDefault="007F28E4" w:rsidP="00CE747F">
      <w:pPr>
        <w:spacing w:before="120" w:after="120"/>
        <w:ind w:firstLine="720"/>
        <w:jc w:val="both"/>
        <w:rPr>
          <w:b/>
        </w:rPr>
      </w:pPr>
      <w:r w:rsidRPr="001B54E0">
        <w:rPr>
          <w:b/>
        </w:rPr>
        <w:t>a) Nội dung chi hội nghị</w:t>
      </w:r>
    </w:p>
    <w:p w14:paraId="5D958696" w14:textId="77777777" w:rsidR="007F28E4" w:rsidRPr="001B54E0" w:rsidRDefault="007F28E4" w:rsidP="00CE747F">
      <w:pPr>
        <w:spacing w:before="120" w:after="120"/>
        <w:ind w:firstLine="720"/>
        <w:jc w:val="both"/>
      </w:pPr>
      <w:r w:rsidRPr="001B54E0">
        <w:t>- Tiền thuê hội trường, máy chiếu, tăng âm, trang trí hội trường;</w:t>
      </w:r>
    </w:p>
    <w:p w14:paraId="4C590388" w14:textId="77777777" w:rsidR="007F28E4" w:rsidRPr="001B54E0" w:rsidRDefault="007F28E4" w:rsidP="00CE747F">
      <w:pPr>
        <w:spacing w:before="120" w:after="120"/>
        <w:ind w:firstLine="720"/>
        <w:jc w:val="both"/>
      </w:pPr>
      <w:r w:rsidRPr="001B54E0">
        <w:t>- Tiền văn phòng phẩm, in ấn, phô tô tài liệu phục vụ hội nghị;</w:t>
      </w:r>
    </w:p>
    <w:p w14:paraId="0DE9467C" w14:textId="77777777" w:rsidR="007F28E4" w:rsidRPr="001B54E0" w:rsidRDefault="007F28E4" w:rsidP="00CE747F">
      <w:pPr>
        <w:spacing w:before="120" w:after="120"/>
        <w:ind w:firstLine="720"/>
        <w:jc w:val="both"/>
      </w:pPr>
      <w:r w:rsidRPr="001B54E0">
        <w:t>- Tiền chi thù lao và các khoản công tác phí cho giảng viên, báo cáo viên đối với hội nghị tập huấn nghiệp vụ, các lớp phổ biến, quán triệt triển khai khác theo quy định;</w:t>
      </w:r>
    </w:p>
    <w:p w14:paraId="4941C0DD" w14:textId="77777777" w:rsidR="007F28E4" w:rsidRPr="001B54E0" w:rsidRDefault="007F28E4" w:rsidP="00CE747F">
      <w:pPr>
        <w:spacing w:before="120" w:after="120"/>
        <w:ind w:firstLine="720"/>
        <w:jc w:val="both"/>
      </w:pPr>
      <w:r w:rsidRPr="001B54E0">
        <w:t>- Tiền thuê xe ô tô đưa đón đại biểu theo quy định;</w:t>
      </w:r>
    </w:p>
    <w:p w14:paraId="7A90B280" w14:textId="77777777" w:rsidR="007F28E4" w:rsidRPr="001B54E0" w:rsidRDefault="007F28E4" w:rsidP="00CE747F">
      <w:pPr>
        <w:spacing w:before="120" w:after="120"/>
        <w:ind w:firstLine="720"/>
        <w:jc w:val="both"/>
      </w:pPr>
      <w:r w:rsidRPr="001B54E0">
        <w:t>- Chi giải khát giữa giờ;</w:t>
      </w:r>
    </w:p>
    <w:p w14:paraId="1C1CDF00" w14:textId="77777777" w:rsidR="007F28E4" w:rsidRPr="001B54E0" w:rsidRDefault="007F28E4" w:rsidP="00CE747F">
      <w:pPr>
        <w:spacing w:before="120" w:after="120"/>
        <w:ind w:firstLine="720"/>
        <w:jc w:val="both"/>
      </w:pPr>
      <w:r w:rsidRPr="001B54E0">
        <w:t>- Chi hỗ trợ tiền ăn, nghỉ, phương tiện đi lại của đại biểu là khách mời không được hưởng lương từ ngân sách nhà nước;</w:t>
      </w:r>
    </w:p>
    <w:p w14:paraId="1AA3B847" w14:textId="77777777" w:rsidR="007F28E4" w:rsidRPr="001B54E0" w:rsidRDefault="007F28E4" w:rsidP="00CE747F">
      <w:pPr>
        <w:spacing w:before="120" w:after="120"/>
        <w:ind w:firstLine="720"/>
        <w:jc w:val="both"/>
      </w:pPr>
      <w:r w:rsidRPr="001B54E0">
        <w:t>- Các khoản chi khác liên quan trực tiếp đến công tác tổ chức hội nghị.</w:t>
      </w:r>
    </w:p>
    <w:p w14:paraId="15E134E4" w14:textId="77777777" w:rsidR="007F28E4" w:rsidRPr="001B54E0" w:rsidRDefault="007F28E4" w:rsidP="00CE747F">
      <w:pPr>
        <w:spacing w:before="120" w:after="120"/>
        <w:ind w:firstLine="720"/>
        <w:jc w:val="both"/>
        <w:rPr>
          <w:b/>
        </w:rPr>
      </w:pPr>
      <w:r w:rsidRPr="001B54E0">
        <w:rPr>
          <w:b/>
        </w:rPr>
        <w:t>b) Mức chi hội nghị</w:t>
      </w:r>
    </w:p>
    <w:p w14:paraId="7BB6D209" w14:textId="77777777" w:rsidR="007F28E4" w:rsidRPr="001B54E0" w:rsidRDefault="007F28E4" w:rsidP="00CE747F">
      <w:pPr>
        <w:spacing w:before="120" w:after="120"/>
        <w:ind w:firstLine="720"/>
        <w:jc w:val="both"/>
      </w:pPr>
      <w:r w:rsidRPr="001B54E0">
        <w:t>- Chi tiền giải khát giữa giờ cho đại biểu mức tối đa: 20.000 đồng/người/01 buổi; (nửa ngày)</w:t>
      </w:r>
    </w:p>
    <w:p w14:paraId="2FA4A0DA" w14:textId="77777777" w:rsidR="007F28E4" w:rsidRPr="001B54E0" w:rsidRDefault="007F28E4" w:rsidP="00CE747F">
      <w:pPr>
        <w:spacing w:before="120" w:after="120"/>
        <w:ind w:firstLine="720"/>
        <w:jc w:val="both"/>
      </w:pPr>
      <w:r w:rsidRPr="001B54E0">
        <w:t>- Chi hỗ trợ tiền ăn cho đại biểu không lương từ ngân sách nhà nước thực hiện theo Quyết định số 01/2018/QĐ-UBND ngày 02/01/2018 của UBND tỉnh Điện Biên.</w:t>
      </w:r>
    </w:p>
    <w:p w14:paraId="59BB8F27" w14:textId="7F1D799C" w:rsidR="007F28E4" w:rsidRPr="001B54E0" w:rsidRDefault="007F28E4" w:rsidP="00CE747F">
      <w:pPr>
        <w:shd w:val="clear" w:color="auto" w:fill="FFFFFF"/>
        <w:spacing w:before="120" w:after="120"/>
        <w:ind w:firstLine="720"/>
        <w:jc w:val="both"/>
        <w:rPr>
          <w:b/>
          <w:i/>
        </w:rPr>
      </w:pPr>
      <w:r w:rsidRPr="001B54E0">
        <w:rPr>
          <w:b/>
          <w:i/>
        </w:rPr>
        <w:t xml:space="preserve"> Lưu ý: </w:t>
      </w:r>
    </w:p>
    <w:p w14:paraId="0B6FC1B5" w14:textId="77777777" w:rsidR="007F28E4" w:rsidRPr="001B54E0" w:rsidRDefault="007F28E4" w:rsidP="00CE747F">
      <w:pPr>
        <w:shd w:val="clear" w:color="auto" w:fill="FFFFFF"/>
        <w:spacing w:before="120" w:after="120"/>
        <w:ind w:firstLine="720"/>
        <w:jc w:val="both"/>
      </w:pPr>
      <w:r w:rsidRPr="001B54E0">
        <w:t xml:space="preserve">+ Mức chi hỗ trợ tiền ăn cho đại biểu là khách mời không thuộc diện hưởng lương từ ngân sách nhà nước nêu trên là căn cứ để thực hiện hỗ trợ theo hình thức khoán bằng tiền cho đại biểu là khách mời không thuộc diện hưởng lương từ ngân sách nhà nước. </w:t>
      </w:r>
    </w:p>
    <w:p w14:paraId="5966FDDE" w14:textId="77777777" w:rsidR="007F28E4" w:rsidRPr="001B54E0" w:rsidRDefault="007F28E4" w:rsidP="00CE747F">
      <w:pPr>
        <w:shd w:val="clear" w:color="auto" w:fill="FFFFFF"/>
        <w:spacing w:before="120" w:after="120"/>
        <w:ind w:firstLine="720"/>
        <w:jc w:val="both"/>
      </w:pPr>
      <w:r w:rsidRPr="001B54E0">
        <w:t xml:space="preserve">+ Trong trường hợp nếu phải tổ chức nấu ăn tập trung, mức khoán nêu trên không đủ chi phí, thì Thủ trưởng cơ quan, đơn vị chủ trì tổ chức hội nghị căn cứ tính chất từng hội nghị và trong phạm vi nguồn ngân sách được giao quyết định mức chi hỗ trợ tiền ăn cho đại biểu là khách mời không thuộc diện hưởng lương từ ngân sách nhà nước cao hơn mức khoán bằng tiền, nhưng tối đa không vượt quá 130% mức khoán bằng tiền nêu trên; đồng thời thực hiện thu tiền ăn từ tiền công tác phí của các đại biểu hưởng lương từ ngân sách nhà nước theo mức tối đa bằng mức phụ cấp lưu trú quy định tại quy chế chi tiêu nội bộ của cơ quan, đơn </w:t>
      </w:r>
      <w:r w:rsidRPr="001B54E0">
        <w:lastRenderedPageBreak/>
        <w:t>vị chủ trì hội nghị và được phép chi bù thêm phần chênh lệch (giữa mức chi thực tế do tổ chức ăn tập trung với mức đã thu tiền ăn từ tiền công tác phí của các đại biểu hưởng lương từ ngân sách nhà nước, đại biểu thuộc các đơn vị sự nghiệp công lập và đại biểu từ các doanh nghiệp).</w:t>
      </w:r>
    </w:p>
    <w:p w14:paraId="5F260191" w14:textId="77777777" w:rsidR="007F28E4" w:rsidRPr="001B54E0" w:rsidRDefault="007F28E4" w:rsidP="00CE747F">
      <w:pPr>
        <w:shd w:val="clear" w:color="auto" w:fill="FFFFFF"/>
        <w:spacing w:before="120" w:after="120"/>
        <w:ind w:firstLine="720"/>
        <w:jc w:val="both"/>
        <w:rPr>
          <w:spacing w:val="-8"/>
        </w:rPr>
      </w:pPr>
      <w:r w:rsidRPr="001B54E0">
        <w:rPr>
          <w:spacing w:val="-8"/>
        </w:rPr>
        <w:t>- Chi hỗ trợ tiền nghỉ cho đại biểu là khách mời không hưởng lương theo mức thanh toán khoán về chế độ thanh toán tiền công tác phí quy định tại Quy chế này;</w:t>
      </w:r>
    </w:p>
    <w:p w14:paraId="5017024C" w14:textId="77777777" w:rsidR="007F28E4" w:rsidRPr="001B54E0" w:rsidRDefault="007F28E4" w:rsidP="00CE747F">
      <w:pPr>
        <w:spacing w:before="120" w:after="120"/>
        <w:ind w:firstLine="720"/>
        <w:jc w:val="both"/>
      </w:pPr>
      <w:r w:rsidRPr="001B54E0">
        <w:t>- Chi hỗ trợ tiền phương tiện đi lại cho đại biểu là khách mời không hưởng lương theo quy định về thanh toán chế độ công tác phí quy định tại Quy chế này;</w:t>
      </w:r>
    </w:p>
    <w:p w14:paraId="1DC009A9" w14:textId="77777777" w:rsidR="007F28E4" w:rsidRPr="001B54E0" w:rsidRDefault="007F28E4" w:rsidP="00CE747F">
      <w:pPr>
        <w:spacing w:before="120" w:after="120"/>
        <w:ind w:firstLine="720"/>
        <w:jc w:val="both"/>
      </w:pPr>
      <w:r w:rsidRPr="001B54E0">
        <w:t>- Các khoản chi phí khác phục vụ hội nghị như: Thuê hội trường, văn phòng phẩm, in sao tài liệu, thuê xe, thuê giảng viên ... phải có hợp đồng, giấy biên nhận hoặc hóa đơn (trong trường hợp thuê dịch vụ).</w:t>
      </w:r>
    </w:p>
    <w:p w14:paraId="6B3F4905" w14:textId="77777777" w:rsidR="007F28E4" w:rsidRPr="001B54E0" w:rsidRDefault="007F28E4" w:rsidP="00CE747F">
      <w:pPr>
        <w:spacing w:before="120" w:after="120"/>
        <w:ind w:firstLine="720"/>
        <w:jc w:val="both"/>
      </w:pPr>
      <w:r w:rsidRPr="001B54E0">
        <w:rPr>
          <w:b/>
        </w:rPr>
        <w:t>c) Chứng từ thanh toán</w:t>
      </w:r>
      <w:r w:rsidRPr="001B54E0">
        <w:t>: Thực hiện theo chế độ hiện hành.</w:t>
      </w:r>
    </w:p>
    <w:p w14:paraId="75E14098" w14:textId="0E1D6E9E" w:rsidR="007F28E4" w:rsidRDefault="007F28E4" w:rsidP="00CE747F">
      <w:pPr>
        <w:spacing w:before="120" w:after="120"/>
        <w:ind w:firstLine="720"/>
        <w:jc w:val="both"/>
        <w:rPr>
          <w:b/>
        </w:rPr>
      </w:pPr>
      <w:r w:rsidRPr="003E4AF3">
        <w:rPr>
          <w:b/>
        </w:rPr>
        <w:t>Điều 14: Chế độ công tác phí</w:t>
      </w:r>
    </w:p>
    <w:p w14:paraId="1A2958FA" w14:textId="3DC6E0A5" w:rsidR="00FF067C" w:rsidRDefault="00FF067C" w:rsidP="00CE747F">
      <w:pPr>
        <w:spacing w:before="120" w:after="120"/>
        <w:ind w:firstLine="720"/>
        <w:jc w:val="both"/>
        <w:rPr>
          <w:b/>
        </w:rPr>
      </w:pPr>
      <w:r>
        <w:rPr>
          <w:b/>
        </w:rPr>
        <w:t>a. Quy định chung</w:t>
      </w:r>
    </w:p>
    <w:p w14:paraId="028FDC65" w14:textId="77777777" w:rsidR="00B618CE" w:rsidRPr="000A3FA5" w:rsidRDefault="00B618CE" w:rsidP="00B618CE">
      <w:pPr>
        <w:widowControl w:val="0"/>
        <w:spacing w:before="120" w:after="120"/>
        <w:ind w:firstLine="567"/>
        <w:jc w:val="both"/>
        <w:rPr>
          <w:color w:val="000000"/>
          <w:spacing w:val="2"/>
        </w:rPr>
      </w:pPr>
      <w:r w:rsidRPr="000A3FA5">
        <w:rPr>
          <w:color w:val="000000"/>
          <w:spacing w:val="2"/>
          <w:lang w:val="sv-SE"/>
        </w:rPr>
        <w:t xml:space="preserve">- </w:t>
      </w:r>
      <w:r w:rsidRPr="000A3FA5">
        <w:rPr>
          <w:color w:val="000000"/>
          <w:spacing w:val="2"/>
          <w:lang w:val="fr-FR"/>
        </w:rPr>
        <w:t>Th</w:t>
      </w:r>
      <w:r w:rsidRPr="000A3FA5">
        <w:rPr>
          <w:color w:val="000000"/>
          <w:spacing w:val="2"/>
        </w:rPr>
        <w:t xml:space="preserve">ực hiện theo </w:t>
      </w:r>
      <w:r>
        <w:rPr>
          <w:color w:val="000000"/>
          <w:spacing w:val="2"/>
        </w:rPr>
        <w:t>T</w:t>
      </w:r>
      <w:r w:rsidRPr="000A3FA5">
        <w:rPr>
          <w:color w:val="000000"/>
          <w:spacing w:val="2"/>
        </w:rPr>
        <w:t>hông tư số 40/2017/TT-BTC ngày 28/4/2017 của Bộ Tài chính quy định chế độ công tác phí, chế độ chi hội nghị.</w:t>
      </w:r>
    </w:p>
    <w:p w14:paraId="728A5AD6" w14:textId="77777777" w:rsidR="00B618CE" w:rsidRPr="000A3FA5" w:rsidRDefault="00B618CE" w:rsidP="00B618CE">
      <w:pPr>
        <w:widowControl w:val="0"/>
        <w:spacing w:before="120" w:after="120"/>
        <w:ind w:firstLine="567"/>
        <w:jc w:val="both"/>
        <w:rPr>
          <w:spacing w:val="2"/>
          <w:lang w:val="fr-FR"/>
        </w:rPr>
      </w:pPr>
      <w:r w:rsidRPr="000A3FA5">
        <w:rPr>
          <w:spacing w:val="2"/>
          <w:lang w:val="sv-SE"/>
        </w:rPr>
        <w:t xml:space="preserve">- </w:t>
      </w:r>
      <w:r w:rsidRPr="000A3FA5">
        <w:rPr>
          <w:spacing w:val="2"/>
          <w:lang w:val="fr-FR"/>
        </w:rPr>
        <w:t>Th</w:t>
      </w:r>
      <w:r w:rsidRPr="000A3FA5">
        <w:rPr>
          <w:spacing w:val="2"/>
        </w:rPr>
        <w:t>ực hiện theo</w:t>
      </w:r>
      <w:r w:rsidRPr="000A3FA5">
        <w:rPr>
          <w:spacing w:val="2"/>
          <w:lang w:val="fr-FR"/>
        </w:rPr>
        <w:t xml:space="preserve"> Quyết định số 01/2018/QĐ-UBND ngày 02/01/2018 của UBND tỉnh Điện Biên về việc quy định chế độ công tác phí, chế độ hội nghị của cơ quan, đơn vị trên địa bàn tỉnh Điện Biên; </w:t>
      </w:r>
      <w:r w:rsidRPr="000A3FA5">
        <w:rPr>
          <w:spacing w:val="2"/>
        </w:rPr>
        <w:t>Thông tư số 40/2017/TT-BTC ngày 28/4/2017 của Bộ Tài chính quy định chế độ công tác phí, chế độ chi hội nghị và Quyết định số 01/2018/QĐ-UBND ngày 02/01/2018 của UBND tỉnh Điện Biên Quy định chế độ công tác phí, chế độ chi hội nghị của các cơ quan, đơn vị trên địa bàn tỉnh Điện Biên.</w:t>
      </w:r>
    </w:p>
    <w:p w14:paraId="40CBB290" w14:textId="77777777" w:rsidR="00B618CE" w:rsidRPr="00EE3512" w:rsidRDefault="00B618CE" w:rsidP="00B618CE">
      <w:pPr>
        <w:widowControl w:val="0"/>
        <w:spacing w:before="120" w:after="120"/>
        <w:ind w:firstLine="567"/>
        <w:jc w:val="both"/>
        <w:rPr>
          <w:lang w:val="fr-FR"/>
        </w:rPr>
      </w:pPr>
      <w:r w:rsidRPr="00EE3512">
        <w:rPr>
          <w:lang w:val="fr-FR"/>
        </w:rPr>
        <w:t xml:space="preserve">Cán bộ, công chức, viên chức, đi từ 10 km trở lên mới được thanh toán chế độ công tác phí; khi đi công tác phải đảm bảo chất lượng công việc phải theo yêu cầu của đợt công tác và được hưởng mọi chế độ công tác phí theo quy định; </w:t>
      </w:r>
    </w:p>
    <w:p w14:paraId="337AA16F" w14:textId="48DC0B90" w:rsidR="00B618CE" w:rsidRPr="00EE3512" w:rsidRDefault="00B618CE" w:rsidP="00B618CE">
      <w:pPr>
        <w:spacing w:before="120" w:after="120"/>
        <w:ind w:firstLine="567"/>
        <w:jc w:val="both"/>
        <w:rPr>
          <w:lang w:val="fr-FR"/>
        </w:rPr>
      </w:pPr>
      <w:r w:rsidRPr="00EE3512">
        <w:rPr>
          <w:lang w:val="fr-FR"/>
        </w:rPr>
        <w:t>Chứng từ thanh toán phải đảm bảo theo đúng Luật Ngân sách nhà nước quy định, trên giấy đi đường phải đảm bảo đầy đủ chữ ký xác nhận của nơi đi, đến công tác trước khi đưa kế toán thanh toán.</w:t>
      </w:r>
    </w:p>
    <w:p w14:paraId="39EB4660" w14:textId="77777777" w:rsidR="00FF067C" w:rsidRPr="00A00A05" w:rsidRDefault="00FF067C" w:rsidP="00FF067C">
      <w:pPr>
        <w:spacing w:line="264" w:lineRule="auto"/>
        <w:ind w:firstLine="567"/>
        <w:jc w:val="both"/>
        <w:rPr>
          <w:b/>
          <w:lang w:val="fr-FR"/>
        </w:rPr>
      </w:pPr>
      <w:r w:rsidRPr="00A00A05">
        <w:rPr>
          <w:b/>
          <w:lang w:val="fr-FR"/>
        </w:rPr>
        <w:t xml:space="preserve">b, Đối tượng được hưởng: </w:t>
      </w:r>
    </w:p>
    <w:p w14:paraId="11F7B535" w14:textId="77777777" w:rsidR="00FF067C" w:rsidRPr="00A00A05" w:rsidRDefault="00FF067C" w:rsidP="00FF067C">
      <w:pPr>
        <w:spacing w:line="264" w:lineRule="auto"/>
        <w:ind w:firstLine="567"/>
        <w:jc w:val="both"/>
        <w:rPr>
          <w:lang w:val="fr-FR"/>
        </w:rPr>
      </w:pPr>
      <w:r w:rsidRPr="00A00A05">
        <w:rPr>
          <w:lang w:val="fr-FR"/>
        </w:rPr>
        <w:t xml:space="preserve">- Cán bộ, viên chức, lao động hợp đồng theo quy định của pháp luật làm </w:t>
      </w:r>
    </w:p>
    <w:p w14:paraId="66EF6E0B" w14:textId="77777777" w:rsidR="00FF067C" w:rsidRPr="00A00A05" w:rsidRDefault="00FF067C" w:rsidP="00FF067C">
      <w:pPr>
        <w:spacing w:line="264" w:lineRule="auto"/>
        <w:jc w:val="both"/>
        <w:rPr>
          <w:lang w:val="fr-FR"/>
        </w:rPr>
      </w:pPr>
      <w:r w:rsidRPr="00A00A05">
        <w:rPr>
          <w:lang w:val="fr-FR"/>
        </w:rPr>
        <w:t>việc tại nhà trường.</w:t>
      </w:r>
    </w:p>
    <w:p w14:paraId="0A5D9A41" w14:textId="77777777" w:rsidR="00FF067C" w:rsidRPr="00A00A05" w:rsidRDefault="00FF067C" w:rsidP="00FF067C">
      <w:pPr>
        <w:spacing w:line="264" w:lineRule="auto"/>
        <w:ind w:firstLine="567"/>
        <w:jc w:val="both"/>
        <w:rPr>
          <w:b/>
          <w:lang w:val="fr-FR"/>
        </w:rPr>
      </w:pPr>
      <w:r w:rsidRPr="00A00A05">
        <w:rPr>
          <w:b/>
          <w:lang w:val="fr-FR"/>
        </w:rPr>
        <w:t>c, Nội dung thanh toán</w:t>
      </w:r>
    </w:p>
    <w:p w14:paraId="43F36590" w14:textId="77777777" w:rsidR="00FF067C" w:rsidRPr="00A00A05" w:rsidRDefault="00FF067C" w:rsidP="00FF067C">
      <w:pPr>
        <w:tabs>
          <w:tab w:val="left" w:pos="0"/>
        </w:tabs>
        <w:spacing w:before="60" w:after="60" w:line="380" w:lineRule="exact"/>
        <w:ind w:firstLine="567"/>
        <w:jc w:val="both"/>
        <w:rPr>
          <w:b/>
          <w:bCs/>
          <w:lang w:val="fr-FR"/>
        </w:rPr>
      </w:pPr>
      <w:r w:rsidRPr="00A00A05">
        <w:rPr>
          <w:b/>
          <w:bCs/>
          <w:lang w:val="fr-FR"/>
        </w:rPr>
        <w:t>* Tiền vé tàu, xe:</w:t>
      </w:r>
    </w:p>
    <w:p w14:paraId="6B8C16C2" w14:textId="77777777" w:rsidR="00FF067C" w:rsidRPr="00A00A05" w:rsidRDefault="00FF067C" w:rsidP="00FF067C">
      <w:pPr>
        <w:tabs>
          <w:tab w:val="left" w:pos="0"/>
        </w:tabs>
        <w:spacing w:before="60" w:after="60" w:line="380" w:lineRule="exact"/>
        <w:ind w:firstLine="567"/>
        <w:jc w:val="both"/>
        <w:rPr>
          <w:bCs/>
          <w:i/>
          <w:lang w:val="fr-FR"/>
        </w:rPr>
      </w:pPr>
      <w:r w:rsidRPr="00A00A05">
        <w:rPr>
          <w:bCs/>
          <w:i/>
          <w:lang w:val="fr-FR"/>
        </w:rPr>
        <w:t>- Mức chi thanh toán:</w:t>
      </w:r>
    </w:p>
    <w:p w14:paraId="7851FB52" w14:textId="77777777" w:rsidR="00FF067C" w:rsidRPr="00B30A5B" w:rsidRDefault="00FF067C" w:rsidP="00FF067C">
      <w:pPr>
        <w:spacing w:before="60" w:after="60" w:line="380" w:lineRule="exact"/>
        <w:ind w:firstLine="567"/>
        <w:jc w:val="both"/>
        <w:rPr>
          <w:rFonts w:eastAsia="Times New Roman"/>
          <w:shd w:val="clear" w:color="auto" w:fill="FFFFFF"/>
          <w:lang w:val="nl-NL"/>
        </w:rPr>
      </w:pPr>
      <w:r w:rsidRPr="00A00A05">
        <w:rPr>
          <w:lang w:val="fr-FR"/>
        </w:rPr>
        <w:t>- Được thanh toán vé tàu, xe thực tế bằng các phương tiện phổ thông do nhà nước quy định, chứng từ là vé xe theo tuyến công tác hoặc được thanh toán bằng tự túc phương tiện là 1.500 đồng/1km tính theo khoảng cách địa giới hành chính</w:t>
      </w:r>
      <w:r w:rsidRPr="00B30A5B">
        <w:rPr>
          <w:rFonts w:eastAsia="Times New Roman"/>
          <w:lang w:val="nl-NL"/>
        </w:rPr>
        <w:t xml:space="preserve"> của cấp có thẩm quyền quy định.</w:t>
      </w:r>
    </w:p>
    <w:p w14:paraId="7C2379E3" w14:textId="77777777" w:rsidR="00FF067C" w:rsidRPr="00A00A05" w:rsidRDefault="00FF067C" w:rsidP="00FF067C">
      <w:pPr>
        <w:spacing w:line="264" w:lineRule="auto"/>
        <w:ind w:firstLine="567"/>
        <w:jc w:val="both"/>
        <w:rPr>
          <w:rFonts w:eastAsia="Times New Roman"/>
          <w:b/>
          <w:lang w:val="nl-NL"/>
        </w:rPr>
      </w:pPr>
      <w:r w:rsidRPr="00A00A05">
        <w:rPr>
          <w:rFonts w:eastAsia="Times New Roman"/>
          <w:b/>
          <w:lang w:val="nl-NL"/>
        </w:rPr>
        <w:lastRenderedPageBreak/>
        <w:t>*Phụ cấp công tác phí:</w:t>
      </w:r>
    </w:p>
    <w:p w14:paraId="7807F877" w14:textId="77777777" w:rsidR="00FF067C" w:rsidRPr="00A00A05" w:rsidRDefault="00FF067C" w:rsidP="00FF067C">
      <w:pPr>
        <w:spacing w:before="60" w:after="60" w:line="380" w:lineRule="exact"/>
        <w:ind w:firstLine="567"/>
        <w:jc w:val="both"/>
        <w:rPr>
          <w:rFonts w:eastAsia="Times New Roman"/>
          <w:i/>
          <w:lang w:val="nl-NL"/>
        </w:rPr>
      </w:pPr>
      <w:r w:rsidRPr="00A00A05">
        <w:rPr>
          <w:rFonts w:eastAsia="Times New Roman"/>
          <w:i/>
          <w:lang w:val="nl-NL"/>
        </w:rPr>
        <w:t>- Mức chi thanh toán:</w:t>
      </w:r>
    </w:p>
    <w:p w14:paraId="64D3E8EF" w14:textId="77777777" w:rsidR="00FF067C" w:rsidRPr="00A00A05" w:rsidRDefault="00FF067C" w:rsidP="00FF067C">
      <w:pPr>
        <w:spacing w:before="60" w:after="60" w:line="380" w:lineRule="exact"/>
        <w:ind w:firstLine="567"/>
        <w:jc w:val="both"/>
        <w:rPr>
          <w:rFonts w:eastAsia="Times New Roman"/>
          <w:lang w:val="nl-NL"/>
        </w:rPr>
      </w:pPr>
      <w:r w:rsidRPr="00A00A05">
        <w:rPr>
          <w:rFonts w:eastAsia="Times New Roman"/>
          <w:lang w:val="nl-NL"/>
        </w:rPr>
        <w:t>Phụ cấp công tác phí được tính từ ngày đi công tác đến khi trở về cơ quan của mình (Bao gồm cả thời gian đi đường và thời gian lưu trú tại nơi công tác)</w:t>
      </w:r>
      <w:r w:rsidRPr="00A00A05">
        <w:rPr>
          <w:lang w:val="nl-NL"/>
        </w:rPr>
        <w:t xml:space="preserve"> </w:t>
      </w:r>
      <w:r w:rsidRPr="00A00A05">
        <w:rPr>
          <w:rFonts w:eastAsia="Times New Roman"/>
          <w:lang w:val="nl-NL"/>
        </w:rPr>
        <w:t>được thủ trưởng đơn vị phê duyệt. Mức phụ cấp công tác phí quy định như sau:</w:t>
      </w:r>
    </w:p>
    <w:p w14:paraId="309C14D5" w14:textId="77777777" w:rsidR="00FF067C" w:rsidRPr="00A00A05" w:rsidRDefault="00FF067C" w:rsidP="00FF067C">
      <w:pPr>
        <w:spacing w:before="60" w:after="60" w:line="380" w:lineRule="exact"/>
        <w:ind w:firstLine="567"/>
        <w:jc w:val="both"/>
        <w:rPr>
          <w:rFonts w:eastAsia="Times New Roman"/>
          <w:lang w:val="nl-NL"/>
        </w:rPr>
      </w:pPr>
      <w:r w:rsidRPr="00A00A05">
        <w:rPr>
          <w:rFonts w:eastAsia="Times New Roman"/>
          <w:lang w:val="nl-NL"/>
        </w:rPr>
        <w:t>+ Đối với đi công tác tại các xã, các phường trong tỉnh và các tỉnh khác là: 200.000đ/ngày</w:t>
      </w:r>
    </w:p>
    <w:p w14:paraId="6ED7FA74" w14:textId="77777777" w:rsidR="00FF067C" w:rsidRPr="00B30A5B" w:rsidRDefault="00FF067C" w:rsidP="00FF067C">
      <w:pPr>
        <w:spacing w:before="60" w:after="60" w:line="380" w:lineRule="exact"/>
        <w:ind w:firstLine="567"/>
        <w:jc w:val="both"/>
        <w:rPr>
          <w:rFonts w:eastAsia="Times New Roman"/>
          <w:lang w:val="nl-NL"/>
        </w:rPr>
      </w:pPr>
      <w:r w:rsidRPr="00B30A5B">
        <w:rPr>
          <w:rFonts w:eastAsia="Times New Roman"/>
          <w:lang w:val="nl-NL"/>
        </w:rPr>
        <w:t>+ Trường hợp đi công tác về trong ngà</w:t>
      </w:r>
      <w:r>
        <w:rPr>
          <w:rFonts w:eastAsia="Times New Roman"/>
          <w:lang w:val="nl-NL"/>
        </w:rPr>
        <w:t>y mức khoán tối đa không quá: 150</w:t>
      </w:r>
      <w:r w:rsidRPr="00B30A5B">
        <w:rPr>
          <w:rFonts w:eastAsia="Times New Roman"/>
          <w:lang w:val="nl-NL"/>
        </w:rPr>
        <w:t>.000 đồng/ ngày.</w:t>
      </w:r>
    </w:p>
    <w:p w14:paraId="6EB0347E" w14:textId="77777777" w:rsidR="00FF067C" w:rsidRPr="00A00A05" w:rsidRDefault="00FF067C" w:rsidP="00FF067C">
      <w:pPr>
        <w:spacing w:before="60" w:after="60" w:line="380" w:lineRule="exact"/>
        <w:ind w:firstLine="567"/>
        <w:jc w:val="both"/>
        <w:rPr>
          <w:rFonts w:eastAsia="Times New Roman"/>
          <w:lang w:val="nl-NL"/>
        </w:rPr>
      </w:pPr>
      <w:r w:rsidRPr="00A00A05">
        <w:rPr>
          <w:rFonts w:eastAsia="Times New Roman"/>
          <w:lang w:val="nl-NL"/>
        </w:rPr>
        <w:t>+ Tổng số ngày đi đường và lưu trú của các lượt đi công tác được thanh toán tối đa trong 1 tháng là 15 ngày.</w:t>
      </w:r>
    </w:p>
    <w:p w14:paraId="78DAA574" w14:textId="77777777" w:rsidR="00FF067C" w:rsidRPr="00A00A05" w:rsidRDefault="00FF067C" w:rsidP="00FF067C">
      <w:pPr>
        <w:spacing w:before="60" w:after="60" w:line="380" w:lineRule="exact"/>
        <w:ind w:firstLine="567"/>
        <w:jc w:val="both"/>
        <w:rPr>
          <w:rFonts w:eastAsia="Times New Roman"/>
          <w:lang w:val="nl-NL"/>
        </w:rPr>
      </w:pPr>
      <w:r w:rsidRPr="00A00A05">
        <w:rPr>
          <w:rFonts w:eastAsia="Times New Roman"/>
          <w:b/>
          <w:lang w:val="nl-NL"/>
        </w:rPr>
        <w:t>*Thanh toán tiền thuê phòng nghỉ theo hình thức khoán cụ thể</w:t>
      </w:r>
    </w:p>
    <w:p w14:paraId="770A51B1" w14:textId="77777777" w:rsidR="00FF067C" w:rsidRPr="00A00A05" w:rsidRDefault="00FF067C" w:rsidP="00FF067C">
      <w:pPr>
        <w:spacing w:before="60" w:after="60" w:line="380" w:lineRule="exact"/>
        <w:ind w:firstLine="567"/>
        <w:jc w:val="both"/>
        <w:rPr>
          <w:rFonts w:eastAsia="Times New Roman"/>
          <w:lang w:val="nl-NL"/>
        </w:rPr>
      </w:pPr>
      <w:r w:rsidRPr="00A00A05">
        <w:rPr>
          <w:rFonts w:eastAsia="Times New Roman"/>
          <w:lang w:val="nl-NL"/>
        </w:rPr>
        <w:t>Người đi công tác được thanh toán tiền thuê phòng nghỉ tại nơi đến công tác tối đa không quá các mức sau: (Không cần lấy hóa đơn nghỉ trọ)</w:t>
      </w:r>
    </w:p>
    <w:p w14:paraId="61ECEB8F" w14:textId="77777777" w:rsidR="00FF067C" w:rsidRPr="00A00A05" w:rsidRDefault="00FF067C" w:rsidP="00FF067C">
      <w:pPr>
        <w:spacing w:before="60" w:after="60" w:line="380" w:lineRule="exact"/>
        <w:ind w:firstLine="567"/>
        <w:jc w:val="both"/>
        <w:rPr>
          <w:rFonts w:eastAsia="Times New Roman"/>
          <w:b/>
          <w:lang w:val="nl-NL"/>
        </w:rPr>
      </w:pPr>
      <w:r w:rsidRPr="00A00A05">
        <w:rPr>
          <w:rFonts w:eastAsia="Times New Roman"/>
          <w:b/>
          <w:lang w:val="nl-NL"/>
        </w:rPr>
        <w:t>- Đối với trường hợp đi công tác một mình hoặc cả đoàn nhưng có người khác giới lẻ người.</w:t>
      </w:r>
    </w:p>
    <w:p w14:paraId="5915BB51" w14:textId="77777777" w:rsidR="00FF067C" w:rsidRPr="00CB2F59" w:rsidRDefault="00FF067C" w:rsidP="00FF067C">
      <w:pPr>
        <w:spacing w:before="120" w:after="120"/>
        <w:ind w:firstLine="720"/>
        <w:jc w:val="both"/>
        <w:rPr>
          <w:rFonts w:eastAsia="Times New Roman"/>
          <w:color w:val="000000"/>
          <w:lang w:val="nl-NL"/>
        </w:rPr>
      </w:pPr>
      <w:r w:rsidRPr="00CB2F59">
        <w:rPr>
          <w:rFonts w:eastAsia="Times New Roman"/>
          <w:b/>
          <w:color w:val="000000"/>
          <w:lang w:val="nl-NL"/>
        </w:rPr>
        <w:t xml:space="preserve">+ </w:t>
      </w:r>
      <w:r w:rsidRPr="00CB2F59">
        <w:rPr>
          <w:rFonts w:eastAsia="Times New Roman"/>
          <w:color w:val="000000"/>
          <w:lang w:val="nl-NL"/>
        </w:rPr>
        <w:t>450.000đ/người/tối đối</w:t>
      </w:r>
      <w:r w:rsidRPr="00CB2F59">
        <w:rPr>
          <w:rFonts w:eastAsia="Times New Roman"/>
          <w:b/>
          <w:color w:val="000000"/>
          <w:lang w:val="nl-NL"/>
        </w:rPr>
        <w:t xml:space="preserve"> </w:t>
      </w:r>
      <w:r w:rsidRPr="00CB2F59">
        <w:rPr>
          <w:rFonts w:eastAsia="Times New Roman"/>
          <w:color w:val="000000"/>
          <w:lang w:val="nl-NL"/>
        </w:rPr>
        <w:t>với Thành phố Hà Nội, Thành phố Hồ Chí Minh, Thành phố Hải Phòng, Thành phố Đà Nẵng, Thành phố Huế,  Thành phố Cần Thơ và thành phố loại I trực thuộc tỉnh.</w:t>
      </w:r>
    </w:p>
    <w:p w14:paraId="31C0019F" w14:textId="77777777" w:rsidR="00FF067C" w:rsidRPr="00CB2F59" w:rsidRDefault="00FF067C" w:rsidP="00FF067C">
      <w:pPr>
        <w:spacing w:before="120" w:after="120"/>
        <w:ind w:firstLine="720"/>
        <w:jc w:val="both"/>
        <w:rPr>
          <w:rFonts w:eastAsia="Times New Roman"/>
          <w:color w:val="000000"/>
          <w:lang w:val="nl-NL"/>
        </w:rPr>
      </w:pPr>
      <w:r w:rsidRPr="00CB2F59">
        <w:rPr>
          <w:rFonts w:eastAsia="Times New Roman"/>
          <w:color w:val="000000"/>
          <w:lang w:val="nl-NL"/>
        </w:rPr>
        <w:t>+ 350.000đ/người/tối đ</w:t>
      </w:r>
      <w:r w:rsidRPr="00CB2F59">
        <w:rPr>
          <w:color w:val="000000"/>
          <w:lang w:val="nl-NL"/>
        </w:rPr>
        <w:t>ối</w:t>
      </w:r>
      <w:r>
        <w:rPr>
          <w:rFonts w:eastAsia="Times New Roman"/>
          <w:color w:val="000000"/>
          <w:lang w:val="nl-NL"/>
        </w:rPr>
        <w:t xml:space="preserve"> với </w:t>
      </w:r>
      <w:r w:rsidRPr="00CB2F59">
        <w:rPr>
          <w:rFonts w:eastAsia="Times New Roman"/>
          <w:color w:val="000000"/>
          <w:lang w:val="nl-NL"/>
        </w:rPr>
        <w:t xml:space="preserve">các tỉnh còn lại. </w:t>
      </w:r>
    </w:p>
    <w:p w14:paraId="2E0AF985" w14:textId="77777777" w:rsidR="00FF067C" w:rsidRPr="00CB2F59" w:rsidRDefault="00FF067C" w:rsidP="00FF067C">
      <w:pPr>
        <w:spacing w:before="120" w:after="120"/>
        <w:ind w:firstLine="720"/>
        <w:jc w:val="both"/>
        <w:rPr>
          <w:rFonts w:eastAsia="Times New Roman"/>
          <w:i/>
          <w:iCs/>
          <w:color w:val="000000"/>
          <w:lang w:val="nl-NL"/>
        </w:rPr>
      </w:pPr>
      <w:r w:rsidRPr="00CB2F59">
        <w:rPr>
          <w:color w:val="000000"/>
          <w:lang w:val="nl-NL"/>
        </w:rPr>
        <w:t xml:space="preserve">+ 300.000đ/người/tối đối với các xã, phường </w:t>
      </w:r>
      <w:r w:rsidRPr="000A3C4E">
        <w:rPr>
          <w:iCs/>
          <w:color w:val="000000"/>
          <w:lang w:val="nl-NL"/>
        </w:rPr>
        <w:t>trong tỉnh Điện Biên</w:t>
      </w:r>
    </w:p>
    <w:p w14:paraId="7613251A" w14:textId="77777777" w:rsidR="00FF067C" w:rsidRPr="00CB2F59" w:rsidRDefault="00FF067C" w:rsidP="00FF067C">
      <w:pPr>
        <w:spacing w:before="120" w:after="120"/>
        <w:ind w:firstLine="720"/>
        <w:jc w:val="both"/>
        <w:rPr>
          <w:rFonts w:eastAsia="Times New Roman"/>
          <w:b/>
          <w:color w:val="000000"/>
          <w:lang w:val="nl-NL"/>
        </w:rPr>
      </w:pPr>
      <w:r w:rsidRPr="00CB2F59">
        <w:rPr>
          <w:rFonts w:eastAsia="Times New Roman"/>
          <w:b/>
          <w:color w:val="000000"/>
          <w:lang w:val="nl-NL"/>
        </w:rPr>
        <w:t>- Đ</w:t>
      </w:r>
      <w:r w:rsidRPr="00CB2F59">
        <w:rPr>
          <w:b/>
          <w:color w:val="000000"/>
          <w:lang w:val="nl-NL"/>
        </w:rPr>
        <w:t>ối với đi công tác theo đoàn</w:t>
      </w:r>
    </w:p>
    <w:p w14:paraId="578342B7" w14:textId="77777777" w:rsidR="00FF067C" w:rsidRDefault="00FF067C" w:rsidP="00FF067C">
      <w:pPr>
        <w:spacing w:before="120" w:after="120"/>
        <w:ind w:firstLine="720"/>
        <w:jc w:val="both"/>
        <w:rPr>
          <w:rFonts w:eastAsia="Times New Roman"/>
          <w:color w:val="000000"/>
          <w:lang w:val="nl-NL"/>
        </w:rPr>
      </w:pPr>
      <w:r w:rsidRPr="00CB2F59">
        <w:rPr>
          <w:rFonts w:eastAsia="Times New Roman"/>
          <w:b/>
          <w:color w:val="000000"/>
          <w:lang w:val="nl-NL"/>
        </w:rPr>
        <w:t xml:space="preserve">+ </w:t>
      </w:r>
      <w:r w:rsidRPr="00CB2F59">
        <w:rPr>
          <w:rFonts w:eastAsia="Times New Roman"/>
          <w:color w:val="000000"/>
          <w:lang w:val="nl-NL"/>
        </w:rPr>
        <w:t>400.000đ/người/tối đối</w:t>
      </w:r>
      <w:r w:rsidRPr="00CB2F59">
        <w:rPr>
          <w:rFonts w:eastAsia="Times New Roman"/>
          <w:b/>
          <w:color w:val="000000"/>
          <w:lang w:val="nl-NL"/>
        </w:rPr>
        <w:t xml:space="preserve"> </w:t>
      </w:r>
      <w:r w:rsidRPr="00CB2F59">
        <w:rPr>
          <w:rFonts w:eastAsia="Times New Roman"/>
          <w:color w:val="000000"/>
          <w:lang w:val="nl-NL"/>
        </w:rPr>
        <w:t>với Thành phố Hà Nội, Thành phố Hồ Chí Minh, Thành phố Hải Phòng, Thành phố Đà Nẵng, Thành phố Huế,  Thành phố Cần</w:t>
      </w:r>
    </w:p>
    <w:p w14:paraId="61A35273" w14:textId="77777777" w:rsidR="00FF067C" w:rsidRPr="00CB2F59" w:rsidRDefault="00FF067C" w:rsidP="00FF067C">
      <w:pPr>
        <w:spacing w:before="120" w:after="120"/>
        <w:jc w:val="both"/>
        <w:rPr>
          <w:rFonts w:eastAsia="Times New Roman"/>
          <w:color w:val="000000"/>
          <w:lang w:val="nl-NL"/>
        </w:rPr>
      </w:pPr>
      <w:r w:rsidRPr="00CB2F59">
        <w:rPr>
          <w:rFonts w:eastAsia="Times New Roman"/>
          <w:color w:val="000000"/>
          <w:lang w:val="nl-NL"/>
        </w:rPr>
        <w:t xml:space="preserve"> Thơ và thành phố loại I trực thuộc tỉnh.</w:t>
      </w:r>
    </w:p>
    <w:p w14:paraId="519EFC2A" w14:textId="77777777" w:rsidR="00FF067C" w:rsidRPr="00CB2F59" w:rsidRDefault="00FF067C" w:rsidP="00FF067C">
      <w:pPr>
        <w:spacing w:before="120" w:after="120"/>
        <w:ind w:firstLine="720"/>
        <w:jc w:val="both"/>
        <w:rPr>
          <w:rFonts w:eastAsia="Times New Roman"/>
          <w:color w:val="000000"/>
          <w:lang w:val="nl-NL"/>
        </w:rPr>
      </w:pPr>
      <w:r w:rsidRPr="00CB2F59">
        <w:rPr>
          <w:rFonts w:eastAsia="Times New Roman"/>
          <w:color w:val="000000"/>
          <w:lang w:val="nl-NL"/>
        </w:rPr>
        <w:t>+ 300.000đ/người/tối đ</w:t>
      </w:r>
      <w:r w:rsidRPr="00CB2F59">
        <w:rPr>
          <w:color w:val="000000"/>
          <w:lang w:val="nl-NL"/>
        </w:rPr>
        <w:t>ối</w:t>
      </w:r>
      <w:r>
        <w:rPr>
          <w:rFonts w:eastAsia="Times New Roman"/>
          <w:color w:val="000000"/>
          <w:lang w:val="nl-NL"/>
        </w:rPr>
        <w:t xml:space="preserve"> với</w:t>
      </w:r>
      <w:r w:rsidRPr="00CB2F59">
        <w:rPr>
          <w:rFonts w:eastAsia="Times New Roman"/>
          <w:color w:val="000000"/>
          <w:lang w:val="nl-NL"/>
        </w:rPr>
        <w:t xml:space="preserve"> các tỉnh còn lại.</w:t>
      </w:r>
    </w:p>
    <w:p w14:paraId="5B3CB0CC" w14:textId="77777777" w:rsidR="00FF067C" w:rsidRPr="00CB2F59" w:rsidRDefault="00FF067C" w:rsidP="00FF067C">
      <w:pPr>
        <w:spacing w:before="120" w:after="120"/>
        <w:ind w:firstLine="720"/>
        <w:jc w:val="both"/>
        <w:rPr>
          <w:rFonts w:eastAsia="Times New Roman"/>
          <w:i/>
          <w:iCs/>
          <w:color w:val="000000"/>
          <w:lang w:val="nl-NL"/>
        </w:rPr>
      </w:pPr>
      <w:r w:rsidRPr="00CB2F59">
        <w:rPr>
          <w:color w:val="000000"/>
          <w:lang w:val="nl-NL"/>
        </w:rPr>
        <w:t xml:space="preserve">+ 200.000đ/người/tối đối với các xã, phường </w:t>
      </w:r>
      <w:r>
        <w:rPr>
          <w:color w:val="000000"/>
          <w:lang w:val="nl-NL"/>
        </w:rPr>
        <w:t>trong tỉnh Điện Biên</w:t>
      </w:r>
    </w:p>
    <w:p w14:paraId="42575E45" w14:textId="77777777" w:rsidR="00FF067C" w:rsidRPr="00A00A05" w:rsidRDefault="00FF067C" w:rsidP="00FF067C">
      <w:pPr>
        <w:spacing w:before="60" w:after="60" w:line="380" w:lineRule="exact"/>
        <w:ind w:firstLine="567"/>
        <w:jc w:val="both"/>
        <w:rPr>
          <w:b/>
          <w:bCs/>
          <w:lang w:val="nl-NL"/>
        </w:rPr>
      </w:pPr>
      <w:r w:rsidRPr="00A00A05">
        <w:rPr>
          <w:rFonts w:eastAsia="Times New Roman"/>
          <w:b/>
          <w:lang w:val="nl-NL"/>
        </w:rPr>
        <w:t xml:space="preserve">3. </w:t>
      </w:r>
      <w:r w:rsidRPr="00A00A05">
        <w:rPr>
          <w:b/>
          <w:bCs/>
          <w:lang w:val="nl-NL"/>
        </w:rPr>
        <w:t>Thủ tục thanh toán:</w:t>
      </w:r>
    </w:p>
    <w:p w14:paraId="2CC866F1" w14:textId="77777777" w:rsidR="00FF067C" w:rsidRPr="00A00A05" w:rsidRDefault="00FF067C" w:rsidP="00FF067C">
      <w:pPr>
        <w:spacing w:before="60" w:after="60" w:line="380" w:lineRule="exact"/>
        <w:ind w:firstLine="567"/>
        <w:jc w:val="both"/>
        <w:rPr>
          <w:lang w:val="nl-NL"/>
        </w:rPr>
      </w:pPr>
      <w:r w:rsidRPr="00A00A05">
        <w:rPr>
          <w:lang w:val="nl-NL"/>
        </w:rPr>
        <w:t xml:space="preserve">Văn bản hoặc kế hoạch công tác đã được thủ trưởng cơ quan, đơn vị duyệt số lượng ngày cử đi công tác </w:t>
      </w:r>
      <w:r w:rsidRPr="00A00A05">
        <w:rPr>
          <w:i/>
          <w:lang w:val="nl-NL"/>
        </w:rPr>
        <w:t>(nếu có)</w:t>
      </w:r>
      <w:r w:rsidRPr="00A00A05">
        <w:rPr>
          <w:lang w:val="nl-NL"/>
        </w:rPr>
        <w:t xml:space="preserve">; giấy đi đường có đóng dấu của cơ quan, đơn vị cử cán bộ đi công tác và ký xác nhận đóng dấu ngày đến, ngày đi của cơ quan cán bộ đến công tác; </w:t>
      </w:r>
      <w:r w:rsidRPr="00A00A05">
        <w:rPr>
          <w:i/>
          <w:lang w:val="nl-NL"/>
        </w:rPr>
        <w:t>(hoặc của khách sạn, nhà khách nơi lưu trú)</w:t>
      </w:r>
    </w:p>
    <w:p w14:paraId="1F21F848" w14:textId="77777777" w:rsidR="00FF067C" w:rsidRPr="00B30A5B" w:rsidRDefault="00FF067C" w:rsidP="00FF067C">
      <w:pPr>
        <w:shd w:val="clear" w:color="auto" w:fill="FFFFFF"/>
        <w:spacing w:before="60" w:after="60" w:line="380" w:lineRule="exact"/>
        <w:ind w:firstLine="567"/>
        <w:jc w:val="both"/>
        <w:rPr>
          <w:bCs/>
          <w:lang w:val="nl-NL"/>
        </w:rPr>
      </w:pPr>
      <w:r w:rsidRPr="00A00A05">
        <w:rPr>
          <w:lang w:val="nl-NL"/>
        </w:rPr>
        <w:t xml:space="preserve">- Có giấy đi đường thanh toán của người đi công tác (Ghi đầy đủ nội dung giấy tờ đề nghị thanh toán) có phê duyệt của lãnh đạo cơ quan; </w:t>
      </w:r>
      <w:r w:rsidRPr="00B30A5B">
        <w:rPr>
          <w:bCs/>
          <w:lang w:val="nl-NL"/>
        </w:rPr>
        <w:t>Bảng kê độ dài các chặng đường đi công tác</w:t>
      </w:r>
    </w:p>
    <w:p w14:paraId="753E95A1" w14:textId="77777777" w:rsidR="00FF067C" w:rsidRPr="00A00A05" w:rsidRDefault="00FF067C" w:rsidP="00FF067C">
      <w:pPr>
        <w:spacing w:before="60" w:after="60" w:line="380" w:lineRule="exact"/>
        <w:ind w:firstLine="567"/>
        <w:jc w:val="both"/>
        <w:rPr>
          <w:lang w:val="nl-NL"/>
        </w:rPr>
      </w:pPr>
      <w:r w:rsidRPr="00A00A05">
        <w:rPr>
          <w:lang w:val="nl-NL"/>
        </w:rPr>
        <w:lastRenderedPageBreak/>
        <w:t>- Chứng từ thanh toán phải hợp pháp, hợp lệ theo quy định của Nhà nước quy định;</w:t>
      </w:r>
    </w:p>
    <w:p w14:paraId="7CFF3985" w14:textId="77777777" w:rsidR="00FF067C" w:rsidRPr="00A00A05" w:rsidRDefault="00FF067C" w:rsidP="00FF067C">
      <w:pPr>
        <w:spacing w:before="60" w:after="60" w:line="380" w:lineRule="exact"/>
        <w:ind w:firstLine="567"/>
        <w:jc w:val="both"/>
        <w:rPr>
          <w:lang w:val="nl-NL"/>
        </w:rPr>
      </w:pPr>
      <w:r w:rsidRPr="00A00A05">
        <w:rPr>
          <w:lang w:val="nl-NL"/>
        </w:rPr>
        <w:t>- Các trường hợp đi tập huấn, hội nghị, hội thảo, tham dự các giải phải có giấy trưng tập, giấy mời, công văn mời.</w:t>
      </w:r>
    </w:p>
    <w:p w14:paraId="664EA338" w14:textId="77777777" w:rsidR="00FF067C" w:rsidRPr="00A00A05" w:rsidRDefault="00FF067C" w:rsidP="00FF067C">
      <w:pPr>
        <w:spacing w:before="60" w:after="60" w:line="380" w:lineRule="exact"/>
        <w:ind w:firstLine="567"/>
        <w:jc w:val="both"/>
        <w:rPr>
          <w:lang w:val="nl-NL"/>
        </w:rPr>
      </w:pPr>
      <w:r w:rsidRPr="00A00A05">
        <w:rPr>
          <w:lang w:val="nl-NL"/>
        </w:rPr>
        <w:t>- Trong trường hợp tự túc tiền phương tiện đi lại (vé xe) thì phải có giấy đề nghị thanh toán tiền vé.</w:t>
      </w:r>
    </w:p>
    <w:p w14:paraId="71D87794" w14:textId="77777777" w:rsidR="00FF067C" w:rsidRPr="00A00A05" w:rsidRDefault="00FF067C" w:rsidP="00FF067C">
      <w:pPr>
        <w:spacing w:before="60" w:after="60" w:line="380" w:lineRule="exact"/>
        <w:ind w:firstLine="567"/>
        <w:jc w:val="both"/>
        <w:rPr>
          <w:lang w:val="nl-NL"/>
        </w:rPr>
      </w:pPr>
      <w:r w:rsidRPr="00A00A05">
        <w:rPr>
          <w:b/>
          <w:lang w:val="nl-NL"/>
        </w:rPr>
        <w:t>Lưu ý:</w:t>
      </w:r>
      <w:r w:rsidRPr="00A00A05">
        <w:rPr>
          <w:lang w:val="nl-NL"/>
        </w:rPr>
        <w:t xml:space="preserve"> Người được cử đi công tác phải có trách nhiệm lập chứng từ trình Thủ trưởng duyệt thanh toán trong thời gian 15 ngày kể từ ngày kết thúc chuyến công tác và nộp về bộ phận kế toán để thanh toán chế độ. Cán bộ giáo viên, công nhân viên được cử đi công tác phải có trách nhiệm hoàn thiện các loại giấy tờ sau đúng theo yêu cầu và mẫu của nhà trường</w:t>
      </w:r>
    </w:p>
    <w:p w14:paraId="1870599C" w14:textId="77777777" w:rsidR="00FF067C" w:rsidRPr="00A00A05" w:rsidRDefault="00FF067C" w:rsidP="00FF067C">
      <w:pPr>
        <w:spacing w:before="60" w:after="60" w:line="380" w:lineRule="exact"/>
        <w:ind w:firstLine="567"/>
        <w:jc w:val="both"/>
        <w:rPr>
          <w:lang w:val="nl-NL"/>
        </w:rPr>
      </w:pPr>
      <w:r w:rsidRPr="00A00A05">
        <w:rPr>
          <w:lang w:val="nl-NL"/>
        </w:rPr>
        <w:t xml:space="preserve">Những trường hợp nộp chậm chứng từ, không đảm bảo về mặt pháp lý </w:t>
      </w:r>
    </w:p>
    <w:p w14:paraId="292A7E6E" w14:textId="77777777" w:rsidR="00FF067C" w:rsidRPr="00A00A05" w:rsidRDefault="00FF067C" w:rsidP="00FF067C">
      <w:pPr>
        <w:spacing w:before="60" w:after="60" w:line="380" w:lineRule="exact"/>
        <w:jc w:val="both"/>
        <w:rPr>
          <w:lang w:val="nl-NL"/>
        </w:rPr>
      </w:pPr>
      <w:r w:rsidRPr="00A00A05">
        <w:rPr>
          <w:lang w:val="nl-NL"/>
        </w:rPr>
        <w:t>hoặc không đúng quy định sẽ bị từ chối thanh toán.</w:t>
      </w:r>
    </w:p>
    <w:p w14:paraId="5E4103BF" w14:textId="77777777" w:rsidR="00FF067C" w:rsidRPr="00A00A05" w:rsidRDefault="00FF067C" w:rsidP="00FF067C">
      <w:pPr>
        <w:spacing w:before="60" w:after="60" w:line="380" w:lineRule="exact"/>
        <w:ind w:firstLine="567"/>
        <w:jc w:val="both"/>
        <w:rPr>
          <w:lang w:val="nl-NL"/>
        </w:rPr>
      </w:pPr>
      <w:r w:rsidRPr="00A00A05">
        <w:rPr>
          <w:b/>
          <w:i/>
          <w:lang w:val="nl-NL"/>
        </w:rPr>
        <w:t>-  Những trường hợp sau đây không được thanh toán công tác phí:</w:t>
      </w:r>
    </w:p>
    <w:p w14:paraId="7F39A2A8" w14:textId="77777777" w:rsidR="00FF067C" w:rsidRPr="00A00A05" w:rsidRDefault="00FF067C" w:rsidP="00FF067C">
      <w:pPr>
        <w:spacing w:before="60" w:after="60" w:line="380" w:lineRule="exact"/>
        <w:ind w:firstLine="567"/>
        <w:jc w:val="both"/>
        <w:rPr>
          <w:lang w:val="nl-NL"/>
        </w:rPr>
      </w:pPr>
      <w:r w:rsidRPr="00A00A05">
        <w:rPr>
          <w:lang w:val="nl-NL"/>
        </w:rPr>
        <w:t xml:space="preserve">- Thời gian điều trị, điều dưỡng tại cơ sở y tế, nhà điều dưỡng, dưỡng sức; </w:t>
      </w:r>
    </w:p>
    <w:p w14:paraId="6121F2ED" w14:textId="77777777" w:rsidR="00FF067C" w:rsidRPr="00A00A05" w:rsidRDefault="00FF067C" w:rsidP="00FF067C">
      <w:pPr>
        <w:spacing w:before="60" w:after="60" w:line="380" w:lineRule="exact"/>
        <w:ind w:firstLine="567"/>
        <w:jc w:val="both"/>
        <w:rPr>
          <w:lang w:val="nl-NL"/>
        </w:rPr>
      </w:pPr>
      <w:r w:rsidRPr="00A00A05">
        <w:rPr>
          <w:lang w:val="nl-NL"/>
        </w:rPr>
        <w:t>- Những ngày học ở trường,lớp đào tạo tập trung dài hạn, ngắn hạn đã được hưởng chế độ đối với cán bộ đi học;</w:t>
      </w:r>
    </w:p>
    <w:p w14:paraId="6E715D83" w14:textId="77777777" w:rsidR="00FF067C" w:rsidRPr="00A00A05" w:rsidRDefault="00FF067C" w:rsidP="00FF067C">
      <w:pPr>
        <w:spacing w:before="60" w:after="60" w:line="380" w:lineRule="exact"/>
        <w:ind w:firstLine="567"/>
        <w:jc w:val="both"/>
        <w:rPr>
          <w:lang w:val="nl-NL"/>
        </w:rPr>
      </w:pPr>
      <w:r w:rsidRPr="00A00A05">
        <w:rPr>
          <w:lang w:val="nl-NL"/>
        </w:rPr>
        <w:t>- Những ngày làm việc riêng trong thời gian đi công tác;</w:t>
      </w:r>
    </w:p>
    <w:p w14:paraId="641B0582" w14:textId="77777777" w:rsidR="007F28E4" w:rsidRPr="00EE3512" w:rsidRDefault="007F28E4" w:rsidP="00CE747F">
      <w:pPr>
        <w:spacing w:before="120" w:after="120"/>
        <w:ind w:firstLine="720"/>
        <w:jc w:val="both"/>
        <w:rPr>
          <w:lang w:val="nl-NL"/>
        </w:rPr>
      </w:pPr>
      <w:r w:rsidRPr="00EE3512">
        <w:rPr>
          <w:b/>
          <w:lang w:val="nl-NL"/>
        </w:rPr>
        <w:t>Điều 15: Sửa chữa, mua sắm, quản lý tài sản, trang thiết bị làm việ</w:t>
      </w:r>
      <w:r w:rsidRPr="00EE3512">
        <w:rPr>
          <w:lang w:val="nl-NL"/>
        </w:rPr>
        <w:t>c</w:t>
      </w:r>
    </w:p>
    <w:p w14:paraId="7BAF3379" w14:textId="279C7682" w:rsidR="007F28E4" w:rsidRPr="00EE3512" w:rsidRDefault="007F28E4" w:rsidP="00CE747F">
      <w:pPr>
        <w:spacing w:before="120" w:after="120"/>
        <w:ind w:firstLine="720"/>
        <w:jc w:val="both"/>
        <w:rPr>
          <w:iCs/>
          <w:lang w:val="nl-NL"/>
        </w:rPr>
      </w:pPr>
      <w:r w:rsidRPr="00705D43">
        <w:rPr>
          <w:color w:val="000000"/>
          <w:lang w:val="fr-FR"/>
        </w:rPr>
        <w:t>Việc Sửa chữa, mua sắm, quản lý tài sản, trang thiết bị làm việc thực hiện theo Quyết định số 50/2017/QĐ-TTg ngày 31/12/2017 về việc quy định tiêu chuẩn, định mức sử dụng máy móc thiết bị</w:t>
      </w:r>
      <w:r>
        <w:rPr>
          <w:color w:val="000000"/>
          <w:lang w:val="fr-FR"/>
        </w:rPr>
        <w:t> ; Theo</w:t>
      </w:r>
      <w:r w:rsidRPr="00705D43">
        <w:rPr>
          <w:color w:val="000000"/>
          <w:lang w:val="fr-FR"/>
        </w:rPr>
        <w:t xml:space="preserve"> </w:t>
      </w:r>
      <w:r w:rsidRPr="00EE3512">
        <w:rPr>
          <w:iCs/>
          <w:lang w:val="nl-NL"/>
        </w:rPr>
        <w:t>thông tư 58/2016/TT-BTC ngày 29/03/2016 của bộ tài chính quy định chi tiết việc sử dụng vốn nhà để mua sắm nhằm duy trì hoạt thường xuyên của cơ quan nhà nước, đơn vị thuộc lực lượng vũ trang nhân dân, đơn vị sự nghiệp công lập, tổ chức chính trị, tổ chức chính trị xã hội, tổ chức chính trị xã hội - nghề nghiệp, Tổ chức xã hội, tổ chức xã hội- nghề nghiệp; Theo thông tư 65/2021/TT-BTC ngày 29/07/2021 của bộ tài chính quy định về lập dự toán, quản lý, sử dụng và quyết toán kinh phí bảo dưỡng, sửa chữa tài sản công</w:t>
      </w:r>
      <w:r w:rsidR="000766D9" w:rsidRPr="00EE3512">
        <w:rPr>
          <w:iCs/>
          <w:lang w:val="nl-NL"/>
        </w:rPr>
        <w:t>.</w:t>
      </w:r>
    </w:p>
    <w:p w14:paraId="64E9FF67" w14:textId="57EB1070" w:rsidR="00F61D3A" w:rsidRPr="00803702" w:rsidRDefault="007F28E4" w:rsidP="00FB6298">
      <w:pPr>
        <w:spacing w:before="120" w:after="120"/>
        <w:ind w:firstLine="720"/>
        <w:jc w:val="both"/>
        <w:rPr>
          <w:i/>
          <w:lang w:val="fr-FR"/>
        </w:rPr>
      </w:pPr>
      <w:r w:rsidRPr="00851AED">
        <w:rPr>
          <w:i/>
          <w:lang w:val="fr-FR"/>
        </w:rPr>
        <w:t xml:space="preserve">Căn cứ Quyết định số 15/2024/NQ-HĐND ngày 10 tháng 12 năm 2024 của Hội đồng nhân dân tỉnh Điện Biên về việc quy định thẩm quyền quyết định phê duyệt nhiệm vụ và dự toán kinh phí thực hiện mua sắm tài sản, trang thiết bị phục vụ hoạt động và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của cơ quan, đơn vị thuộc phạm vi quản lý của tỉnh Điện </w:t>
      </w:r>
      <w:r w:rsidR="005837A7">
        <w:rPr>
          <w:i/>
          <w:lang w:val="fr-FR"/>
        </w:rPr>
        <w:t>B</w:t>
      </w:r>
      <w:r w:rsidRPr="00851AED">
        <w:rPr>
          <w:i/>
          <w:lang w:val="fr-FR"/>
        </w:rPr>
        <w:t>iên</w:t>
      </w:r>
      <w:r w:rsidR="000766D9">
        <w:rPr>
          <w:i/>
          <w:lang w:val="fr-FR"/>
        </w:rPr>
        <w:t>.</w:t>
      </w:r>
    </w:p>
    <w:p w14:paraId="185F07BA" w14:textId="77777777" w:rsidR="007F28E4" w:rsidRPr="00EE3512" w:rsidRDefault="007F28E4" w:rsidP="007F28E4">
      <w:pPr>
        <w:numPr>
          <w:ilvl w:val="0"/>
          <w:numId w:val="4"/>
        </w:numPr>
        <w:spacing w:before="120" w:after="120"/>
        <w:jc w:val="both"/>
        <w:rPr>
          <w:lang w:val="fr-FR"/>
        </w:rPr>
      </w:pPr>
      <w:r w:rsidRPr="003E4AF3">
        <w:rPr>
          <w:rFonts w:eastAsia="Times New Roman"/>
          <w:b/>
          <w:lang w:val="nl-NL"/>
        </w:rPr>
        <w:t>S</w:t>
      </w:r>
      <w:r w:rsidRPr="00EE3512">
        <w:rPr>
          <w:b/>
          <w:lang w:val="fr-FR"/>
        </w:rPr>
        <w:t>ửa chữa các loại máy móc thiết bị</w:t>
      </w:r>
      <w:r w:rsidRPr="00EE3512">
        <w:rPr>
          <w:lang w:val="fr-FR"/>
        </w:rPr>
        <w:t>:</w:t>
      </w:r>
    </w:p>
    <w:p w14:paraId="10B8361A" w14:textId="10246678" w:rsidR="007F28E4" w:rsidRPr="00EE3512" w:rsidRDefault="007F28E4" w:rsidP="00CE747F">
      <w:pPr>
        <w:spacing w:before="120" w:after="120"/>
        <w:ind w:firstLine="720"/>
        <w:jc w:val="both"/>
        <w:rPr>
          <w:lang w:val="fr-FR"/>
        </w:rPr>
      </w:pPr>
      <w:r w:rsidRPr="00EE3512">
        <w:rPr>
          <w:lang w:val="fr-FR"/>
        </w:rPr>
        <w:lastRenderedPageBreak/>
        <w:t xml:space="preserve"> Thiết bị tin học, thiết bị dạy học, máy phô tô, máy fax, máy phát điện, máy bơm, nâng cấp phần mềm kế toán…Sửa chữa thay thế khi hỏng thực tế phải có phiếu báo hỏng của bộ phận quản lý và sử dụng, biên bản kiểm tra kỹ thuật máy móc, thiết bị, bảng kê xác nhận sửa chữa máy móc, thiết bị…. có xác nhận của đơn vị sửa chữa. Khi sửa chữa thay thế xong phải có hợp đồng, thanh lý hợp đồng, báo giá, hóa đơn bán hàng do tài chính quy định.</w:t>
      </w:r>
    </w:p>
    <w:p w14:paraId="06003A85" w14:textId="77777777" w:rsidR="007F28E4" w:rsidRPr="00EE3512" w:rsidRDefault="007F28E4" w:rsidP="00CE747F">
      <w:pPr>
        <w:spacing w:before="120" w:after="120"/>
        <w:ind w:firstLine="720"/>
        <w:jc w:val="both"/>
        <w:rPr>
          <w:lang w:val="fr-FR"/>
        </w:rPr>
      </w:pPr>
      <w:r w:rsidRPr="00EE3512">
        <w:rPr>
          <w:b/>
          <w:lang w:val="fr-FR"/>
        </w:rPr>
        <w:t>2. Sửa chữa nhà cửa, các tài sản và công trình hạ tầng cơ sở khác</w:t>
      </w:r>
      <w:r w:rsidRPr="00EE3512">
        <w:rPr>
          <w:lang w:val="fr-FR"/>
        </w:rPr>
        <w:t>:</w:t>
      </w:r>
    </w:p>
    <w:p w14:paraId="51D1C733" w14:textId="77777777" w:rsidR="007F28E4" w:rsidRPr="00EE3512" w:rsidRDefault="007F28E4" w:rsidP="00CE747F">
      <w:pPr>
        <w:spacing w:before="120" w:after="120"/>
        <w:ind w:firstLine="720"/>
        <w:jc w:val="both"/>
        <w:rPr>
          <w:b/>
          <w:lang w:val="nl-NL"/>
        </w:rPr>
      </w:pPr>
      <w:r w:rsidRPr="00EE3512">
        <w:rPr>
          <w:lang w:val="fr-FR"/>
        </w:rPr>
        <w:t>-  Sửa chữa khi có sự cố hỏng hóc phát sinh thực tế.</w:t>
      </w:r>
      <w:r w:rsidRPr="003E4AF3">
        <w:rPr>
          <w:rFonts w:eastAsia="Times New Roman"/>
          <w:lang w:val="nl-NL"/>
        </w:rPr>
        <w:t xml:space="preserve"> Ch</w:t>
      </w:r>
      <w:r w:rsidRPr="00EE3512">
        <w:rPr>
          <w:lang w:val="nl-NL"/>
        </w:rPr>
        <w:t>ứng từ thanh toán theo quy định của nhà nước.</w:t>
      </w:r>
    </w:p>
    <w:p w14:paraId="77D3C2EB" w14:textId="77777777" w:rsidR="007F28E4" w:rsidRPr="00EE3512" w:rsidRDefault="007F28E4" w:rsidP="00CE747F">
      <w:pPr>
        <w:spacing w:before="120" w:after="120"/>
        <w:ind w:firstLine="720"/>
        <w:jc w:val="both"/>
        <w:rPr>
          <w:lang w:val="nl-NL"/>
        </w:rPr>
      </w:pPr>
      <w:r w:rsidRPr="003E4AF3">
        <w:rPr>
          <w:rFonts w:eastAsia="Times New Roman"/>
          <w:lang w:val="nl-NL"/>
        </w:rPr>
        <w:t>- Đối với trường hợp tài sản bị hư hỏng nặng</w:t>
      </w:r>
      <w:r>
        <w:rPr>
          <w:rFonts w:eastAsia="Times New Roman"/>
          <w:lang w:val="nl-NL"/>
        </w:rPr>
        <w:t xml:space="preserve"> nhà trường trình UBND xã</w:t>
      </w:r>
      <w:r w:rsidRPr="003E4AF3">
        <w:rPr>
          <w:rFonts w:eastAsia="Times New Roman"/>
          <w:lang w:val="nl-NL"/>
        </w:rPr>
        <w:t xml:space="preserve"> xin phép sửa chữa .</w:t>
      </w:r>
    </w:p>
    <w:p w14:paraId="11E9B7F2" w14:textId="255CFB52" w:rsidR="007F28E4" w:rsidRPr="00EE3512" w:rsidRDefault="00CE747F" w:rsidP="007F28E4">
      <w:pPr>
        <w:tabs>
          <w:tab w:val="center" w:pos="4961"/>
        </w:tabs>
        <w:spacing w:before="120" w:after="120"/>
        <w:ind w:firstLine="567"/>
        <w:jc w:val="both"/>
        <w:rPr>
          <w:lang w:val="nl-NL"/>
        </w:rPr>
      </w:pPr>
      <w:r>
        <w:rPr>
          <w:rFonts w:eastAsia="Times New Roman"/>
          <w:b/>
          <w:lang w:val="nl-NL"/>
        </w:rPr>
        <w:t xml:space="preserve"> </w:t>
      </w:r>
      <w:r w:rsidR="007F28E4" w:rsidRPr="003E4AF3">
        <w:rPr>
          <w:rFonts w:eastAsia="Times New Roman"/>
          <w:b/>
          <w:lang w:val="nl-NL"/>
        </w:rPr>
        <w:t>3. Chi mua s</w:t>
      </w:r>
      <w:r w:rsidR="007F28E4" w:rsidRPr="00EE3512">
        <w:rPr>
          <w:b/>
          <w:lang w:val="nl-NL"/>
        </w:rPr>
        <w:t>ắm tài sản, thiết bị:</w:t>
      </w:r>
      <w:r w:rsidR="007F28E4" w:rsidRPr="00EE3512">
        <w:rPr>
          <w:lang w:val="nl-NL"/>
        </w:rPr>
        <w:tab/>
      </w:r>
    </w:p>
    <w:p w14:paraId="4E427B15" w14:textId="77777777" w:rsidR="007F28E4" w:rsidRPr="00EE3512" w:rsidRDefault="007F28E4" w:rsidP="00CE747F">
      <w:pPr>
        <w:spacing w:before="120" w:after="120"/>
        <w:ind w:firstLine="720"/>
        <w:jc w:val="both"/>
        <w:rPr>
          <w:lang w:val="nl-NL"/>
        </w:rPr>
      </w:pPr>
      <w:r w:rsidRPr="00EE3512">
        <w:rPr>
          <w:rFonts w:eastAsia="Times New Roman"/>
          <w:lang w:val="nl-NL"/>
        </w:rPr>
        <w:t>Căn cứ vào nguồn kinh phí đã được cấp có thẩm quyền phê duyệt, phân bổ dự toán; căn cứ vào tiêu chuẩn, định mức, đề xuất và nhu cầu sử dụng trang thiết bị, tài sản của các bộ phận và cá nhân cán bộ quản lý, viên chức trong cơ quan thủ trưởng đơn vị sẽ quyết định mua sắm tài sản và trang thiết bị trong cơ quan đảm bảo khai thác sử dụng tài sản đúng mục đích và đạt hiệu quả;</w:t>
      </w:r>
    </w:p>
    <w:p w14:paraId="6778A8FF" w14:textId="77777777" w:rsidR="007F28E4" w:rsidRPr="00EE3512" w:rsidRDefault="007F28E4" w:rsidP="00CE747F">
      <w:pPr>
        <w:spacing w:before="120" w:after="120"/>
        <w:ind w:firstLine="720"/>
        <w:jc w:val="both"/>
        <w:rPr>
          <w:rFonts w:eastAsia="Times New Roman"/>
          <w:lang w:val="nl-NL"/>
        </w:rPr>
      </w:pPr>
      <w:r w:rsidRPr="00EE3512">
        <w:rPr>
          <w:rFonts w:eastAsia="Times New Roman"/>
          <w:lang w:val="nl-NL"/>
        </w:rPr>
        <w:t>Đối với việc điều chuyển, thanh lý tài sản, trang thiết bị làm việc: Thực hiện theo quy định hiện hành.</w:t>
      </w:r>
    </w:p>
    <w:p w14:paraId="1AF82CB5" w14:textId="77777777" w:rsidR="007F28E4" w:rsidRPr="003E4AF3" w:rsidRDefault="007F28E4" w:rsidP="00CE747F">
      <w:pPr>
        <w:spacing w:before="120" w:after="120"/>
        <w:ind w:firstLine="720"/>
        <w:jc w:val="both"/>
        <w:rPr>
          <w:b/>
          <w:bCs/>
          <w:lang w:val="sv-SE"/>
        </w:rPr>
      </w:pPr>
      <w:r w:rsidRPr="003E4AF3">
        <w:rPr>
          <w:b/>
          <w:bCs/>
          <w:lang w:val="sv-SE"/>
        </w:rPr>
        <w:t>Điều 16: Chi phí nghiệp vụ</w:t>
      </w:r>
      <w:r>
        <w:rPr>
          <w:b/>
          <w:bCs/>
          <w:lang w:val="sv-SE"/>
        </w:rPr>
        <w:t xml:space="preserve"> </w:t>
      </w:r>
      <w:r w:rsidRPr="003E4AF3">
        <w:rPr>
          <w:b/>
          <w:bCs/>
          <w:lang w:val="sv-SE"/>
        </w:rPr>
        <w:t>chuyên môn.</w:t>
      </w:r>
    </w:p>
    <w:p w14:paraId="3DD7EF13" w14:textId="77777777" w:rsidR="007F28E4" w:rsidRPr="003E4AF3" w:rsidRDefault="007F28E4" w:rsidP="00CE747F">
      <w:pPr>
        <w:spacing w:before="120" w:after="120"/>
        <w:ind w:firstLine="720"/>
        <w:jc w:val="both"/>
        <w:rPr>
          <w:rFonts w:eastAsia="Times New Roman"/>
          <w:b/>
          <w:lang w:val="nl-NL"/>
        </w:rPr>
      </w:pPr>
      <w:r w:rsidRPr="003E4AF3">
        <w:rPr>
          <w:rFonts w:eastAsia="Times New Roman"/>
          <w:b/>
          <w:lang w:val="nl-NL"/>
        </w:rPr>
        <w:t>1. Nội dung chi:</w:t>
      </w:r>
    </w:p>
    <w:p w14:paraId="1FFB8525" w14:textId="1136E796" w:rsidR="007F28E4" w:rsidRPr="003E4AF3" w:rsidRDefault="007F28E4" w:rsidP="00CE747F">
      <w:pPr>
        <w:spacing w:before="120" w:after="120"/>
        <w:ind w:firstLine="720"/>
        <w:jc w:val="both"/>
        <w:rPr>
          <w:rFonts w:eastAsia="Times New Roman"/>
          <w:lang w:val="nl-NL"/>
        </w:rPr>
      </w:pPr>
      <w:r w:rsidRPr="003E4AF3">
        <w:rPr>
          <w:rFonts w:eastAsia="Times New Roman"/>
          <w:lang w:val="nl-NL"/>
        </w:rPr>
        <w:t>- Chi mua hàng hóa, vật tư,</w:t>
      </w:r>
      <w:r w:rsidR="00A87757">
        <w:rPr>
          <w:rFonts w:eastAsia="Times New Roman"/>
          <w:lang w:val="nl-NL"/>
        </w:rPr>
        <w:t xml:space="preserve"> </w:t>
      </w:r>
      <w:r w:rsidRPr="003E4AF3">
        <w:rPr>
          <w:rFonts w:eastAsia="Times New Roman"/>
          <w:lang w:val="nl-NL"/>
        </w:rPr>
        <w:t>trang thiết bị kỹ thuật dùng cho chuyên môn.</w:t>
      </w:r>
    </w:p>
    <w:p w14:paraId="0F2F9CBC" w14:textId="77777777" w:rsidR="007F28E4" w:rsidRPr="00666E54" w:rsidRDefault="007F28E4" w:rsidP="00CE747F">
      <w:pPr>
        <w:spacing w:before="120" w:after="120"/>
        <w:ind w:firstLine="720"/>
        <w:jc w:val="both"/>
        <w:rPr>
          <w:rFonts w:eastAsia="Times New Roman"/>
          <w:spacing w:val="-6"/>
          <w:lang w:val="nl-NL"/>
        </w:rPr>
      </w:pPr>
      <w:r w:rsidRPr="00666E54">
        <w:rPr>
          <w:rFonts w:eastAsia="Times New Roman"/>
          <w:spacing w:val="-6"/>
          <w:lang w:val="nl-NL"/>
        </w:rPr>
        <w:t>- Chi mua in ấn phô tô tài liệu,văn phòng phẩm dùng cho công tác chuyên môn.</w:t>
      </w:r>
    </w:p>
    <w:p w14:paraId="309C85EE" w14:textId="05FB02C5" w:rsidR="007F28E4" w:rsidRPr="003E4AF3" w:rsidRDefault="007F28E4" w:rsidP="00CE747F">
      <w:pPr>
        <w:spacing w:before="120" w:after="120"/>
        <w:ind w:firstLine="720"/>
        <w:jc w:val="both"/>
        <w:rPr>
          <w:rFonts w:eastAsia="Times New Roman"/>
          <w:lang w:val="nl-NL"/>
        </w:rPr>
      </w:pPr>
      <w:r w:rsidRPr="003E4AF3">
        <w:rPr>
          <w:rFonts w:eastAsia="Times New Roman"/>
          <w:lang w:val="nl-NL"/>
        </w:rPr>
        <w:t>- Chi mua đồng phục trang phục dùng cho các giải thi đấu thể thao thi đấu tại trường</w:t>
      </w:r>
      <w:r w:rsidR="00A87757">
        <w:rPr>
          <w:rFonts w:eastAsia="Times New Roman"/>
          <w:lang w:val="nl-NL"/>
        </w:rPr>
        <w:t>, xã và tỉnh</w:t>
      </w:r>
      <w:r w:rsidRPr="003E4AF3">
        <w:rPr>
          <w:rFonts w:eastAsia="Times New Roman"/>
          <w:lang w:val="nl-NL"/>
        </w:rPr>
        <w:t>.</w:t>
      </w:r>
    </w:p>
    <w:p w14:paraId="7FCAC6AF" w14:textId="77777777" w:rsidR="007F28E4" w:rsidRPr="003E4AF3" w:rsidRDefault="007F28E4" w:rsidP="00CE747F">
      <w:pPr>
        <w:spacing w:before="120" w:after="120"/>
        <w:ind w:firstLine="720"/>
        <w:jc w:val="both"/>
        <w:rPr>
          <w:rFonts w:eastAsia="Times New Roman"/>
          <w:lang w:val="nl-NL"/>
        </w:rPr>
      </w:pPr>
      <w:r w:rsidRPr="003E4AF3">
        <w:rPr>
          <w:rFonts w:eastAsia="Times New Roman"/>
          <w:lang w:val="nl-NL"/>
        </w:rPr>
        <w:t>- Chi mua sách, tài liệu dùng cho chuyên môn.</w:t>
      </w:r>
    </w:p>
    <w:p w14:paraId="213535DE" w14:textId="77777777" w:rsidR="007F28E4" w:rsidRPr="003E4AF3" w:rsidRDefault="007F28E4" w:rsidP="00CE747F">
      <w:pPr>
        <w:spacing w:before="120" w:after="120"/>
        <w:ind w:firstLine="720"/>
        <w:jc w:val="both"/>
        <w:rPr>
          <w:rFonts w:eastAsia="Times New Roman"/>
          <w:lang w:val="nl-NL"/>
        </w:rPr>
      </w:pPr>
      <w:r w:rsidRPr="003E4AF3">
        <w:rPr>
          <w:rFonts w:eastAsia="Times New Roman"/>
          <w:lang w:val="nl-NL"/>
        </w:rPr>
        <w:t>- Chi phí khác.</w:t>
      </w:r>
    </w:p>
    <w:p w14:paraId="116036BB" w14:textId="77777777" w:rsidR="007F28E4" w:rsidRPr="003E4AF3" w:rsidRDefault="007F28E4" w:rsidP="00CE747F">
      <w:pPr>
        <w:spacing w:before="120" w:after="120"/>
        <w:ind w:firstLine="720"/>
        <w:jc w:val="both"/>
        <w:rPr>
          <w:rFonts w:eastAsia="Times New Roman"/>
          <w:b/>
          <w:lang w:val="nl-NL"/>
        </w:rPr>
      </w:pPr>
      <w:r w:rsidRPr="003E4AF3">
        <w:rPr>
          <w:rFonts w:eastAsia="Times New Roman"/>
          <w:b/>
          <w:lang w:val="nl-NL"/>
        </w:rPr>
        <w:t>2.</w:t>
      </w:r>
      <w:r w:rsidRPr="00EE3512">
        <w:rPr>
          <w:b/>
          <w:lang w:val="nl-NL"/>
        </w:rPr>
        <w:t xml:space="preserve"> </w:t>
      </w:r>
      <w:r w:rsidRPr="003E4AF3">
        <w:rPr>
          <w:rFonts w:eastAsia="Times New Roman"/>
          <w:b/>
          <w:lang w:val="nl-NL"/>
        </w:rPr>
        <w:t>Định mức chi và thanh toán:</w:t>
      </w:r>
    </w:p>
    <w:p w14:paraId="33205670" w14:textId="77777777" w:rsidR="007F28E4" w:rsidRPr="003E4AF3" w:rsidRDefault="007F28E4" w:rsidP="00CE747F">
      <w:pPr>
        <w:spacing w:before="120" w:after="120"/>
        <w:ind w:firstLine="720"/>
        <w:jc w:val="both"/>
        <w:rPr>
          <w:rFonts w:eastAsia="Times New Roman"/>
          <w:lang w:val="nl-NL"/>
        </w:rPr>
      </w:pPr>
      <w:r w:rsidRPr="003E4AF3">
        <w:rPr>
          <w:rFonts w:eastAsia="Times New Roman"/>
          <w:lang w:val="nl-NL"/>
        </w:rPr>
        <w:t>- Chi mua dựa trên dự trù mua sắm của từng bộ phận, dựa trên dự toán kinh phí được phân bổ trong năm.</w:t>
      </w:r>
    </w:p>
    <w:p w14:paraId="7AA0CA7F" w14:textId="77777777" w:rsidR="007F28E4" w:rsidRPr="00666E54" w:rsidRDefault="007F28E4" w:rsidP="00CE747F">
      <w:pPr>
        <w:spacing w:before="120" w:after="120"/>
        <w:ind w:firstLine="720"/>
        <w:jc w:val="both"/>
        <w:rPr>
          <w:rFonts w:eastAsia="Times New Roman"/>
          <w:spacing w:val="4"/>
          <w:lang w:val="nl-NL"/>
        </w:rPr>
      </w:pPr>
      <w:r w:rsidRPr="00666E54">
        <w:rPr>
          <w:rFonts w:eastAsia="Times New Roman"/>
          <w:spacing w:val="4"/>
          <w:lang w:val="nl-NL"/>
        </w:rPr>
        <w:t>- Chứng từ thanh toán là h</w:t>
      </w:r>
      <w:r w:rsidRPr="00EE3512">
        <w:rPr>
          <w:spacing w:val="4"/>
          <w:lang w:val="nl-NL"/>
        </w:rPr>
        <w:t>ợ</w:t>
      </w:r>
      <w:r w:rsidRPr="00666E54">
        <w:rPr>
          <w:rFonts w:eastAsia="Times New Roman"/>
          <w:spacing w:val="4"/>
          <w:lang w:val="nl-NL"/>
        </w:rPr>
        <w:t>p đồng hóa đơn mua hàng theo quy định của tài chính.</w:t>
      </w:r>
    </w:p>
    <w:p w14:paraId="045BFAA1" w14:textId="77777777" w:rsidR="007F28E4" w:rsidRPr="003E4AF3" w:rsidRDefault="007F28E4" w:rsidP="00CE747F">
      <w:pPr>
        <w:shd w:val="clear" w:color="auto" w:fill="FFFFFF"/>
        <w:spacing w:before="120" w:after="120"/>
        <w:ind w:firstLine="720"/>
        <w:jc w:val="both"/>
        <w:rPr>
          <w:lang w:val="es-ES"/>
        </w:rPr>
      </w:pPr>
      <w:r w:rsidRPr="003E4AF3">
        <w:rPr>
          <w:b/>
          <w:lang w:val="es-ES"/>
        </w:rPr>
        <w:t>Điều 17:</w:t>
      </w:r>
      <w:r w:rsidRPr="003E4AF3">
        <w:rPr>
          <w:b/>
          <w:bCs/>
          <w:lang w:val="es-ES"/>
        </w:rPr>
        <w:t xml:space="preserve"> Các khoản chi khác</w:t>
      </w:r>
    </w:p>
    <w:p w14:paraId="57AA976D" w14:textId="77777777" w:rsidR="007F28E4" w:rsidRPr="00EE3512" w:rsidRDefault="007F28E4" w:rsidP="00CE747F">
      <w:pPr>
        <w:spacing w:before="120" w:after="120"/>
        <w:ind w:firstLine="720"/>
        <w:jc w:val="both"/>
        <w:rPr>
          <w:lang w:val="nl-NL"/>
        </w:rPr>
      </w:pPr>
      <w:r w:rsidRPr="00EE3512">
        <w:rPr>
          <w:b/>
          <w:lang w:val="nl-NL"/>
        </w:rPr>
        <w:t xml:space="preserve">1. Chi các khoản phí, lệ phí: </w:t>
      </w:r>
      <w:r w:rsidRPr="00EE3512">
        <w:rPr>
          <w:lang w:val="nl-NL"/>
        </w:rPr>
        <w:t>Chi theo chi phí thực tế phát sinh.</w:t>
      </w:r>
    </w:p>
    <w:p w14:paraId="46801F7E" w14:textId="75E376BA" w:rsidR="007F28E4" w:rsidRPr="00B57783" w:rsidRDefault="007F28E4" w:rsidP="00CE747F">
      <w:pPr>
        <w:spacing w:before="120" w:after="120"/>
        <w:ind w:firstLine="720"/>
        <w:jc w:val="both"/>
        <w:rPr>
          <w:b/>
          <w:lang w:val="nl-NL"/>
        </w:rPr>
      </w:pPr>
      <w:r w:rsidRPr="00B57783">
        <w:rPr>
          <w:b/>
          <w:lang w:val="nl-NL"/>
        </w:rPr>
        <w:t xml:space="preserve">2. Chi kỷ niệm các ngày lễ lớn: </w:t>
      </w:r>
      <w:r w:rsidRPr="00B57783">
        <w:rPr>
          <w:rFonts w:eastAsia="Times New Roman"/>
          <w:lang w:val="nl-NL"/>
        </w:rPr>
        <w:t>Như khai giảng năm học mới, Ngày nhà giáo việt nam 20/11, ngày thành lập hội liên hiệp phụ nữ 20/10, ngày quốc tế p</w:t>
      </w:r>
      <w:r w:rsidR="00D15424" w:rsidRPr="00B57783">
        <w:rPr>
          <w:rFonts w:eastAsia="Times New Roman"/>
          <w:lang w:val="nl-NL"/>
        </w:rPr>
        <w:t>h</w:t>
      </w:r>
      <w:r w:rsidRPr="00B57783">
        <w:rPr>
          <w:rFonts w:eastAsia="Times New Roman"/>
          <w:lang w:val="nl-NL"/>
        </w:rPr>
        <w:t>ụ nữ 8/3, Tết nguyên đán, tổng kết năm học....</w:t>
      </w:r>
    </w:p>
    <w:p w14:paraId="3C44F805" w14:textId="324EC617" w:rsidR="007F28E4" w:rsidRPr="00B57783" w:rsidRDefault="007F28E4" w:rsidP="00CE747F">
      <w:pPr>
        <w:spacing w:before="120" w:after="120"/>
        <w:ind w:firstLine="720"/>
        <w:jc w:val="both"/>
        <w:rPr>
          <w:rFonts w:eastAsia="Times New Roman"/>
          <w:lang w:val="nl-NL"/>
        </w:rPr>
      </w:pPr>
      <w:r w:rsidRPr="00B57783">
        <w:rPr>
          <w:rFonts w:eastAsia="Times New Roman"/>
          <w:lang w:val="nl-NL"/>
        </w:rPr>
        <w:lastRenderedPageBreak/>
        <w:t>Chi các khoản phục vụ như trang trí khánh tiết, băng zôn khẩu hiệu, nước uống, thuê trang phục, tăng âm loa đài,</w:t>
      </w:r>
      <w:r w:rsidR="00D15424" w:rsidRPr="00B57783">
        <w:rPr>
          <w:rFonts w:eastAsia="Times New Roman"/>
          <w:lang w:val="nl-NL"/>
        </w:rPr>
        <w:t xml:space="preserve"> </w:t>
      </w:r>
      <w:r w:rsidRPr="00B57783">
        <w:rPr>
          <w:rFonts w:eastAsia="Times New Roman"/>
          <w:lang w:val="nl-NL"/>
        </w:rPr>
        <w:t>phông rạp, bánh kẹo, nước ngọt, hoa quả.. chi theo thực tế của từng ngày lễ có phát sinh nhưng phải tiết kiệm.</w:t>
      </w:r>
    </w:p>
    <w:p w14:paraId="3CEBAA17" w14:textId="77777777" w:rsidR="007F28E4" w:rsidRPr="00B57783" w:rsidRDefault="007F28E4" w:rsidP="00CE747F">
      <w:pPr>
        <w:spacing w:before="120" w:after="120"/>
        <w:ind w:firstLine="720"/>
        <w:jc w:val="both"/>
        <w:rPr>
          <w:rFonts w:eastAsia="Times New Roman"/>
          <w:spacing w:val="-6"/>
          <w:lang w:val="nl-NL"/>
        </w:rPr>
      </w:pPr>
      <w:r w:rsidRPr="00B57783">
        <w:rPr>
          <w:rFonts w:eastAsia="Times New Roman"/>
          <w:spacing w:val="-6"/>
          <w:lang w:val="nl-NL"/>
        </w:rPr>
        <w:t>Ch</w:t>
      </w:r>
      <w:r w:rsidRPr="00B57783">
        <w:rPr>
          <w:spacing w:val="-6"/>
          <w:lang w:val="nl-NL"/>
        </w:rPr>
        <w:t>ứng từ thanh toán là hợp đồng, hóa đơn bán hàng theo quy định của tài chính.</w:t>
      </w:r>
    </w:p>
    <w:p w14:paraId="37E8F8C4" w14:textId="77777777" w:rsidR="007F28E4" w:rsidRPr="00EE3512" w:rsidRDefault="007F28E4" w:rsidP="00CE747F">
      <w:pPr>
        <w:spacing w:before="120" w:after="120"/>
        <w:ind w:firstLine="720"/>
        <w:jc w:val="both"/>
        <w:rPr>
          <w:b/>
          <w:lang w:val="nl-NL"/>
        </w:rPr>
      </w:pPr>
      <w:r w:rsidRPr="00EE3512">
        <w:rPr>
          <w:b/>
          <w:lang w:val="nl-NL"/>
        </w:rPr>
        <w:t>Điều 18: Chi cấp bù học phí trong cơ sở giáo dục đào tạo</w:t>
      </w:r>
    </w:p>
    <w:p w14:paraId="7F9C4AD2" w14:textId="77777777" w:rsidR="007F28E4" w:rsidRPr="00EE3512" w:rsidRDefault="007F28E4" w:rsidP="00CE747F">
      <w:pPr>
        <w:spacing w:before="120" w:after="120"/>
        <w:ind w:firstLine="720"/>
        <w:jc w:val="both"/>
        <w:rPr>
          <w:lang w:val="nl-NL"/>
        </w:rPr>
      </w:pPr>
      <w:r w:rsidRPr="00EE3512">
        <w:rPr>
          <w:lang w:val="nl-NL"/>
        </w:rPr>
        <w:t>Chi theo Quyết định giao dự toán phê duyệt và dự trù kinh phí được cấp trên phê duyệt trong đó 40% chi cho cải cách tiền lương, 60% mua trang thiết bị đồ dùng học tập, cải tạo cơ sở vật chất.</w:t>
      </w:r>
    </w:p>
    <w:p w14:paraId="29EF4F67" w14:textId="77777777" w:rsidR="007F28E4" w:rsidRPr="00EE3512" w:rsidRDefault="007F28E4" w:rsidP="00CE747F">
      <w:pPr>
        <w:spacing w:before="120" w:after="120"/>
        <w:ind w:firstLine="720"/>
        <w:jc w:val="both"/>
        <w:rPr>
          <w:lang w:val="nl-NL"/>
        </w:rPr>
      </w:pPr>
      <w:r w:rsidRPr="00EE3512">
        <w:rPr>
          <w:lang w:val="nl-NL"/>
        </w:rPr>
        <w:t>Chứng từ thanh toán: Theo quy định nhà nước.</w:t>
      </w:r>
    </w:p>
    <w:p w14:paraId="5CC5F8A9" w14:textId="459758A0" w:rsidR="007F28E4" w:rsidRPr="00360B2A" w:rsidRDefault="007F28E4" w:rsidP="00CE747F">
      <w:pPr>
        <w:pStyle w:val="NormalWeb"/>
        <w:shd w:val="clear" w:color="auto" w:fill="FFFFFF"/>
        <w:spacing w:before="120" w:beforeAutospacing="0" w:after="120" w:afterAutospacing="0"/>
        <w:ind w:firstLine="720"/>
        <w:jc w:val="both"/>
        <w:rPr>
          <w:rFonts w:eastAsia="SimSun"/>
          <w:b/>
          <w:sz w:val="28"/>
          <w:szCs w:val="28"/>
          <w:lang w:val="nl-NL" w:eastAsia="zh-CN"/>
        </w:rPr>
      </w:pPr>
      <w:r w:rsidRPr="00360B2A">
        <w:rPr>
          <w:rFonts w:eastAsia="SimSun"/>
          <w:b/>
          <w:sz w:val="28"/>
          <w:szCs w:val="28"/>
          <w:lang w:val="nl-NL" w:eastAsia="zh-CN"/>
        </w:rPr>
        <w:t xml:space="preserve">Điều 19. </w:t>
      </w:r>
      <w:r w:rsidR="00CE747F" w:rsidRPr="00360B2A">
        <w:rPr>
          <w:rFonts w:eastAsia="SimSun"/>
          <w:b/>
          <w:sz w:val="28"/>
          <w:szCs w:val="28"/>
          <w:lang w:val="nl-NL" w:eastAsia="zh-CN"/>
        </w:rPr>
        <w:t>Chi tổ chức các hội thi.</w:t>
      </w:r>
    </w:p>
    <w:p w14:paraId="2A8E7BF2" w14:textId="750AB2A4" w:rsidR="007F28E4" w:rsidRPr="00360B2A" w:rsidRDefault="007F28E4" w:rsidP="00CE747F">
      <w:pPr>
        <w:pStyle w:val="NormalWeb"/>
        <w:shd w:val="clear" w:color="auto" w:fill="FFFFFF"/>
        <w:spacing w:before="120" w:beforeAutospacing="0" w:after="120" w:afterAutospacing="0"/>
        <w:ind w:firstLine="720"/>
        <w:jc w:val="both"/>
        <w:rPr>
          <w:rFonts w:eastAsia="SimSun"/>
          <w:bCs/>
          <w:sz w:val="28"/>
          <w:szCs w:val="28"/>
          <w:lang w:val="nl-NL" w:eastAsia="zh-CN"/>
        </w:rPr>
      </w:pPr>
      <w:r w:rsidRPr="00360B2A">
        <w:rPr>
          <w:rFonts w:eastAsia="SimSun"/>
          <w:bCs/>
          <w:sz w:val="28"/>
          <w:szCs w:val="28"/>
          <w:lang w:val="nl-NL" w:eastAsia="zh-CN"/>
        </w:rPr>
        <w:t xml:space="preserve">Chi theo </w:t>
      </w:r>
      <w:r w:rsidR="00CE747F" w:rsidRPr="00360B2A">
        <w:rPr>
          <w:rFonts w:eastAsia="SimSun"/>
          <w:bCs/>
          <w:sz w:val="28"/>
          <w:szCs w:val="28"/>
          <w:lang w:val="nl-NL" w:eastAsia="zh-CN"/>
        </w:rPr>
        <w:t>N</w:t>
      </w:r>
      <w:r w:rsidRPr="00360B2A">
        <w:rPr>
          <w:rFonts w:eastAsia="SimSun"/>
          <w:bCs/>
          <w:sz w:val="28"/>
          <w:szCs w:val="28"/>
          <w:lang w:val="nl-NL" w:eastAsia="zh-CN"/>
        </w:rPr>
        <w:t xml:space="preserve">ghị quyết số 11/2022/NQ-HĐND ngày 08/07/2022 của </w:t>
      </w:r>
      <w:r w:rsidR="00B618CE" w:rsidRPr="00360B2A">
        <w:rPr>
          <w:rFonts w:eastAsia="SimSun"/>
          <w:bCs/>
          <w:sz w:val="28"/>
          <w:szCs w:val="28"/>
          <w:lang w:val="nl-NL" w:eastAsia="zh-CN"/>
        </w:rPr>
        <w:t>H</w:t>
      </w:r>
      <w:r w:rsidRPr="00360B2A">
        <w:rPr>
          <w:rFonts w:eastAsia="SimSun"/>
          <w:bCs/>
          <w:sz w:val="28"/>
          <w:szCs w:val="28"/>
          <w:lang w:val="nl-NL" w:eastAsia="zh-CN"/>
        </w:rPr>
        <w:t>ội đồng nhân dân tỉnh Điện Biên quy định nội dung mức chi tổ chức các kỳ thi, cuộc thi, hội thi trong lĩnh vực giáo dục – đào tạo trên địa bàn tỉnh Điện Biên.</w:t>
      </w:r>
    </w:p>
    <w:p w14:paraId="3735AF28" w14:textId="77777777" w:rsidR="007F28E4" w:rsidRPr="00EE3512" w:rsidRDefault="007F28E4" w:rsidP="00CE747F">
      <w:pPr>
        <w:pStyle w:val="NormalWeb"/>
        <w:shd w:val="clear" w:color="auto" w:fill="FFFFFF"/>
        <w:spacing w:before="120" w:beforeAutospacing="0" w:after="120" w:afterAutospacing="0"/>
        <w:ind w:firstLine="720"/>
        <w:jc w:val="both"/>
        <w:rPr>
          <w:rFonts w:eastAsia="SimSun"/>
          <w:b/>
          <w:sz w:val="28"/>
          <w:szCs w:val="28"/>
          <w:lang w:val="nl-NL" w:eastAsia="zh-CN"/>
        </w:rPr>
      </w:pPr>
      <w:r w:rsidRPr="00EE3512">
        <w:rPr>
          <w:rFonts w:eastAsia="SimSun"/>
          <w:b/>
          <w:sz w:val="28"/>
          <w:szCs w:val="28"/>
          <w:lang w:val="nl-NL" w:eastAsia="zh-CN"/>
        </w:rPr>
        <w:t>Điều 20: Chi hoạt động đánh giá ngoài</w:t>
      </w:r>
    </w:p>
    <w:p w14:paraId="3A0911E7" w14:textId="7885FAD4" w:rsidR="00B618CE" w:rsidRPr="00EE3512" w:rsidRDefault="00B618CE" w:rsidP="005837A7">
      <w:pPr>
        <w:spacing w:before="100" w:after="100"/>
        <w:ind w:firstLine="720"/>
        <w:jc w:val="both"/>
        <w:rPr>
          <w:color w:val="000000"/>
          <w:lang w:val="nl-NL"/>
        </w:rPr>
      </w:pPr>
      <w:r w:rsidRPr="00EE3512">
        <w:rPr>
          <w:color w:val="000000"/>
          <w:lang w:val="nl-NL"/>
        </w:rPr>
        <w:t>Chi theo Thông tư số 56/2021/TT-BTC ngày 12 tháng 7 năm 2021 của Bộ Tài chính hướng dẫn nội dung, mức chi cho hoạt động kiểm định chất lượng giáo dục cơ sở giáo dục mầm non, phổ thông và thường xuyên.</w:t>
      </w:r>
    </w:p>
    <w:p w14:paraId="49966A99" w14:textId="77777777" w:rsidR="007F28E4" w:rsidRPr="00EE3512" w:rsidRDefault="007F28E4" w:rsidP="00CE747F">
      <w:pPr>
        <w:spacing w:before="120" w:after="120"/>
        <w:ind w:firstLine="720"/>
        <w:jc w:val="both"/>
        <w:rPr>
          <w:b/>
          <w:lang w:val="nl-NL"/>
        </w:rPr>
      </w:pPr>
      <w:r w:rsidRPr="00EE3512">
        <w:rPr>
          <w:b/>
          <w:lang w:val="nl-NL"/>
        </w:rPr>
        <w:t>Điều 21: Các khoản thu dịch vụ xã hội hóa</w:t>
      </w:r>
    </w:p>
    <w:p w14:paraId="2A32C6A5" w14:textId="77777777" w:rsidR="00CE747F" w:rsidRPr="00EE3512" w:rsidRDefault="00CE747F" w:rsidP="00CE747F">
      <w:pPr>
        <w:spacing w:before="100" w:after="100"/>
        <w:ind w:firstLine="720"/>
        <w:jc w:val="both"/>
        <w:rPr>
          <w:iCs/>
          <w:color w:val="000000" w:themeColor="text1"/>
          <w:spacing w:val="-6"/>
          <w:lang w:val="nl-NL"/>
        </w:rPr>
      </w:pPr>
      <w:r w:rsidRPr="00EE3512">
        <w:rPr>
          <w:iCs/>
          <w:color w:val="000000" w:themeColor="text1"/>
          <w:spacing w:val="-6"/>
          <w:lang w:val="nl-NL"/>
        </w:rPr>
        <w:t>Chi theo Thông tư số 16/2018/TT-BGDĐT ngày 03/8/2018 của Bộ Giáo dục và Đào tạo về tài trợ cho các cơ sở giáo dục thuộc hệ thống giáo dục quốc dân;</w:t>
      </w:r>
    </w:p>
    <w:p w14:paraId="78FB6AA0" w14:textId="77777777" w:rsidR="00CE747F" w:rsidRPr="00EE3512" w:rsidRDefault="00CE747F" w:rsidP="00CE747F">
      <w:pPr>
        <w:widowControl w:val="0"/>
        <w:spacing w:before="100" w:after="100"/>
        <w:ind w:firstLine="720"/>
        <w:jc w:val="both"/>
        <w:rPr>
          <w:lang w:val="nl-NL"/>
        </w:rPr>
      </w:pPr>
      <w:r w:rsidRPr="00EE3512">
        <w:rPr>
          <w:lang w:val="nl-NL"/>
        </w:rPr>
        <w:t>Nghị quyết số 06/2024/NQ-HĐND ngày 11/7/2024 của Hội đồng nhân dân tỉnh Điện Biên, Quy định danh mục các khoản thu và mức thu, cơ chế quản lý thu, chi đối với các dịch vụ hỗ trợ hoạt động giáo dục của các cơ sở giáo dục công lập trên địa bàn tỉnh.</w:t>
      </w:r>
    </w:p>
    <w:tbl>
      <w:tblPr>
        <w:tblW w:w="88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4149"/>
        <w:gridCol w:w="1969"/>
        <w:gridCol w:w="1854"/>
      </w:tblGrid>
      <w:tr w:rsidR="00CE747F" w:rsidRPr="00B618CE" w14:paraId="2F62967B" w14:textId="77777777" w:rsidTr="00CE747F">
        <w:trPr>
          <w:trHeight w:val="523"/>
        </w:trPr>
        <w:tc>
          <w:tcPr>
            <w:tcW w:w="925" w:type="dxa"/>
            <w:noWrap/>
            <w:vAlign w:val="center"/>
            <w:hideMark/>
          </w:tcPr>
          <w:p w14:paraId="3C2408E3" w14:textId="77777777" w:rsidR="00CE747F" w:rsidRPr="00B618CE" w:rsidRDefault="00CE747F" w:rsidP="00E84105">
            <w:pPr>
              <w:spacing w:before="120" w:after="120"/>
              <w:jc w:val="center"/>
              <w:rPr>
                <w:rFonts w:eastAsia="Times New Roman"/>
                <w:b/>
                <w:color w:val="000000" w:themeColor="text1"/>
                <w:sz w:val="24"/>
                <w:szCs w:val="24"/>
                <w:lang w:eastAsia="en-US"/>
              </w:rPr>
            </w:pPr>
            <w:r w:rsidRPr="00B618CE">
              <w:rPr>
                <w:rFonts w:eastAsia="Times New Roman"/>
                <w:b/>
                <w:color w:val="000000" w:themeColor="text1"/>
                <w:sz w:val="24"/>
                <w:szCs w:val="24"/>
                <w:lang w:eastAsia="en-US"/>
              </w:rPr>
              <w:t>STT</w:t>
            </w:r>
          </w:p>
        </w:tc>
        <w:tc>
          <w:tcPr>
            <w:tcW w:w="4149" w:type="dxa"/>
            <w:shd w:val="clear" w:color="000000" w:fill="FFFFFF"/>
            <w:vAlign w:val="center"/>
            <w:hideMark/>
          </w:tcPr>
          <w:p w14:paraId="4D75CA80" w14:textId="77777777" w:rsidR="00CE747F" w:rsidRPr="00B618CE" w:rsidRDefault="00CE747F" w:rsidP="00E84105">
            <w:pPr>
              <w:spacing w:before="120" w:after="120"/>
              <w:ind w:firstLine="567"/>
              <w:rPr>
                <w:rFonts w:eastAsia="Times New Roman"/>
                <w:b/>
                <w:color w:val="000000" w:themeColor="text1"/>
                <w:lang w:eastAsia="en-US"/>
              </w:rPr>
            </w:pPr>
            <w:r w:rsidRPr="00B618CE">
              <w:rPr>
                <w:rFonts w:eastAsia="Times New Roman"/>
                <w:b/>
                <w:color w:val="000000" w:themeColor="text1"/>
                <w:lang w:eastAsia="en-US"/>
              </w:rPr>
              <w:t>Các khoản thu</w:t>
            </w:r>
          </w:p>
        </w:tc>
        <w:tc>
          <w:tcPr>
            <w:tcW w:w="1969" w:type="dxa"/>
            <w:shd w:val="clear" w:color="000000" w:fill="FFFFFF"/>
            <w:vAlign w:val="center"/>
            <w:hideMark/>
          </w:tcPr>
          <w:p w14:paraId="3AE668C4" w14:textId="77777777" w:rsidR="00CE747F" w:rsidRPr="00B618CE" w:rsidRDefault="00CE747F" w:rsidP="00E84105">
            <w:pPr>
              <w:spacing w:before="120" w:after="120"/>
              <w:jc w:val="center"/>
              <w:rPr>
                <w:rFonts w:eastAsia="Times New Roman"/>
                <w:b/>
                <w:color w:val="000000" w:themeColor="text1"/>
                <w:lang w:eastAsia="en-US"/>
              </w:rPr>
            </w:pPr>
            <w:r w:rsidRPr="00B618CE">
              <w:rPr>
                <w:rFonts w:eastAsia="Times New Roman"/>
                <w:b/>
                <w:color w:val="000000" w:themeColor="text1"/>
                <w:lang w:eastAsia="en-US"/>
              </w:rPr>
              <w:t>Đơn vị tính</w:t>
            </w:r>
          </w:p>
        </w:tc>
        <w:tc>
          <w:tcPr>
            <w:tcW w:w="1854" w:type="dxa"/>
            <w:shd w:val="clear" w:color="000000" w:fill="FFFFFF"/>
            <w:vAlign w:val="center"/>
            <w:hideMark/>
          </w:tcPr>
          <w:p w14:paraId="344DFFFF" w14:textId="77777777" w:rsidR="00CE747F" w:rsidRPr="00B618CE" w:rsidRDefault="00CE747F" w:rsidP="00E84105">
            <w:pPr>
              <w:spacing w:before="120" w:after="120"/>
              <w:jc w:val="center"/>
              <w:rPr>
                <w:rFonts w:eastAsia="Times New Roman"/>
                <w:b/>
                <w:color w:val="000000" w:themeColor="text1"/>
                <w:lang w:eastAsia="en-US"/>
              </w:rPr>
            </w:pPr>
            <w:r w:rsidRPr="00B618CE">
              <w:rPr>
                <w:rFonts w:eastAsia="Times New Roman"/>
                <w:b/>
                <w:color w:val="000000" w:themeColor="text1"/>
                <w:lang w:eastAsia="en-US"/>
              </w:rPr>
              <w:t>Số tiền</w:t>
            </w:r>
          </w:p>
        </w:tc>
      </w:tr>
      <w:tr w:rsidR="00CE747F" w:rsidRPr="00B618CE" w14:paraId="186E43D0" w14:textId="77777777" w:rsidTr="00CE747F">
        <w:trPr>
          <w:trHeight w:val="523"/>
        </w:trPr>
        <w:tc>
          <w:tcPr>
            <w:tcW w:w="925" w:type="dxa"/>
            <w:noWrap/>
            <w:vAlign w:val="center"/>
            <w:hideMark/>
          </w:tcPr>
          <w:p w14:paraId="7433B30A" w14:textId="77777777" w:rsidR="00CE747F" w:rsidRPr="00B618CE" w:rsidRDefault="00CE747F" w:rsidP="00E84105">
            <w:pPr>
              <w:spacing w:before="120" w:after="120"/>
              <w:jc w:val="center"/>
              <w:rPr>
                <w:rFonts w:eastAsia="Times New Roman"/>
                <w:color w:val="000000" w:themeColor="text1"/>
                <w:sz w:val="24"/>
                <w:szCs w:val="24"/>
                <w:lang w:eastAsia="en-US"/>
              </w:rPr>
            </w:pPr>
            <w:r w:rsidRPr="00B618CE">
              <w:rPr>
                <w:rFonts w:eastAsia="Times New Roman"/>
                <w:color w:val="000000" w:themeColor="text1"/>
                <w:sz w:val="24"/>
                <w:szCs w:val="24"/>
                <w:lang w:eastAsia="en-US"/>
              </w:rPr>
              <w:t>1</w:t>
            </w:r>
          </w:p>
        </w:tc>
        <w:tc>
          <w:tcPr>
            <w:tcW w:w="4149" w:type="dxa"/>
            <w:shd w:val="clear" w:color="000000" w:fill="FFFFFF"/>
            <w:vAlign w:val="center"/>
            <w:hideMark/>
          </w:tcPr>
          <w:p w14:paraId="7E6875F9" w14:textId="77777777" w:rsidR="00CE747F" w:rsidRPr="00B618CE" w:rsidRDefault="00CE747F" w:rsidP="00E84105">
            <w:pPr>
              <w:spacing w:before="120" w:after="120"/>
              <w:rPr>
                <w:rFonts w:eastAsia="Times New Roman"/>
                <w:color w:val="000000" w:themeColor="text1"/>
                <w:lang w:eastAsia="en-US"/>
              </w:rPr>
            </w:pPr>
            <w:r w:rsidRPr="00B618CE">
              <w:rPr>
                <w:rFonts w:eastAsia="Times New Roman"/>
                <w:color w:val="000000" w:themeColor="text1"/>
                <w:lang w:val="vi-VN" w:eastAsia="en-US"/>
              </w:rPr>
              <w:t>Dịch vụ dọn vệ sinh</w:t>
            </w:r>
          </w:p>
        </w:tc>
        <w:tc>
          <w:tcPr>
            <w:tcW w:w="1969" w:type="dxa"/>
            <w:shd w:val="clear" w:color="000000" w:fill="FFFFFF"/>
            <w:vAlign w:val="center"/>
            <w:hideMark/>
          </w:tcPr>
          <w:p w14:paraId="0882CEAA" w14:textId="0EA92F80" w:rsidR="00CE747F" w:rsidRPr="00B618CE" w:rsidRDefault="00CE747F" w:rsidP="00E84105">
            <w:pPr>
              <w:spacing w:before="120" w:after="120"/>
              <w:jc w:val="center"/>
              <w:rPr>
                <w:rFonts w:eastAsia="Times New Roman"/>
                <w:color w:val="000000" w:themeColor="text1"/>
                <w:lang w:eastAsia="en-US"/>
              </w:rPr>
            </w:pPr>
            <w:r w:rsidRPr="00B618CE">
              <w:rPr>
                <w:rFonts w:eastAsia="Times New Roman"/>
                <w:color w:val="000000" w:themeColor="text1"/>
                <w:lang w:val="vi-VN" w:eastAsia="en-US"/>
              </w:rPr>
              <w:t>Năm/</w:t>
            </w:r>
            <w:r w:rsidR="00CE078A">
              <w:rPr>
                <w:rFonts w:eastAsia="Times New Roman"/>
                <w:color w:val="000000" w:themeColor="text1"/>
                <w:lang w:eastAsia="en-US"/>
              </w:rPr>
              <w:t>h</w:t>
            </w:r>
            <w:r w:rsidRPr="00B618CE">
              <w:rPr>
                <w:rFonts w:eastAsia="Times New Roman"/>
                <w:color w:val="000000" w:themeColor="text1"/>
                <w:lang w:val="vi-VN" w:eastAsia="en-US"/>
              </w:rPr>
              <w:t>ọc sinh</w:t>
            </w:r>
          </w:p>
        </w:tc>
        <w:tc>
          <w:tcPr>
            <w:tcW w:w="1854" w:type="dxa"/>
            <w:shd w:val="clear" w:color="000000" w:fill="FFFFFF"/>
            <w:vAlign w:val="center"/>
            <w:hideMark/>
          </w:tcPr>
          <w:p w14:paraId="1D3F1751" w14:textId="51F4001F" w:rsidR="00CE747F" w:rsidRPr="00B618CE" w:rsidRDefault="00CE747F" w:rsidP="00E84105">
            <w:pPr>
              <w:spacing w:before="120" w:after="120"/>
              <w:jc w:val="center"/>
              <w:rPr>
                <w:rFonts w:eastAsia="Times New Roman"/>
                <w:color w:val="000000" w:themeColor="text1"/>
                <w:lang w:eastAsia="en-US"/>
              </w:rPr>
            </w:pPr>
            <w:r w:rsidRPr="00B618CE">
              <w:rPr>
                <w:rFonts w:eastAsia="Times New Roman"/>
                <w:color w:val="000000" w:themeColor="text1"/>
                <w:lang w:val="vi-VN" w:eastAsia="en-US"/>
              </w:rPr>
              <w:t>90.000</w:t>
            </w:r>
            <w:r w:rsidRPr="00B618CE">
              <w:rPr>
                <w:rFonts w:eastAsia="Times New Roman"/>
                <w:color w:val="000000" w:themeColor="text1"/>
                <w:lang w:eastAsia="en-US"/>
              </w:rPr>
              <w:t xml:space="preserve"> đ</w:t>
            </w:r>
          </w:p>
        </w:tc>
      </w:tr>
      <w:tr w:rsidR="00CE078A" w:rsidRPr="00B618CE" w14:paraId="3A7E1E6C" w14:textId="77777777" w:rsidTr="00CE747F">
        <w:trPr>
          <w:trHeight w:val="523"/>
        </w:trPr>
        <w:tc>
          <w:tcPr>
            <w:tcW w:w="925" w:type="dxa"/>
            <w:noWrap/>
            <w:vAlign w:val="center"/>
          </w:tcPr>
          <w:p w14:paraId="7AC50FA5" w14:textId="1361DE98" w:rsidR="00CE078A" w:rsidRPr="00B618CE" w:rsidRDefault="00CE078A" w:rsidP="00E84105">
            <w:pPr>
              <w:spacing w:before="120" w:after="120"/>
              <w:jc w:val="center"/>
              <w:rPr>
                <w:rFonts w:eastAsia="Times New Roman"/>
                <w:color w:val="000000" w:themeColor="text1"/>
                <w:sz w:val="24"/>
                <w:szCs w:val="24"/>
                <w:lang w:eastAsia="en-US"/>
              </w:rPr>
            </w:pPr>
            <w:r>
              <w:rPr>
                <w:rFonts w:eastAsia="Times New Roman"/>
                <w:color w:val="000000" w:themeColor="text1"/>
                <w:sz w:val="24"/>
                <w:szCs w:val="24"/>
                <w:lang w:eastAsia="en-US"/>
              </w:rPr>
              <w:t>2</w:t>
            </w:r>
          </w:p>
        </w:tc>
        <w:tc>
          <w:tcPr>
            <w:tcW w:w="4149" w:type="dxa"/>
            <w:shd w:val="clear" w:color="000000" w:fill="FFFFFF"/>
            <w:vAlign w:val="center"/>
          </w:tcPr>
          <w:p w14:paraId="74F61B28" w14:textId="4874153D" w:rsidR="00CE078A" w:rsidRPr="00CE078A" w:rsidRDefault="00CE078A" w:rsidP="00E84105">
            <w:pPr>
              <w:spacing w:before="120" w:after="120"/>
              <w:rPr>
                <w:rFonts w:eastAsia="Times New Roman"/>
                <w:color w:val="000000" w:themeColor="text1"/>
                <w:lang w:eastAsia="en-US"/>
              </w:rPr>
            </w:pPr>
            <w:r>
              <w:rPr>
                <w:rFonts w:eastAsia="Times New Roman"/>
                <w:color w:val="000000" w:themeColor="text1"/>
                <w:lang w:eastAsia="en-US"/>
              </w:rPr>
              <w:t>Dịch vụ trông trưa</w:t>
            </w:r>
          </w:p>
        </w:tc>
        <w:tc>
          <w:tcPr>
            <w:tcW w:w="1969" w:type="dxa"/>
            <w:shd w:val="clear" w:color="000000" w:fill="FFFFFF"/>
            <w:vAlign w:val="center"/>
          </w:tcPr>
          <w:p w14:paraId="207CD53B" w14:textId="7211BF18" w:rsidR="00CE078A" w:rsidRPr="00CE078A" w:rsidRDefault="00CE078A" w:rsidP="00E84105">
            <w:pPr>
              <w:spacing w:before="120" w:after="120"/>
              <w:jc w:val="center"/>
              <w:rPr>
                <w:rFonts w:eastAsia="Times New Roman"/>
                <w:color w:val="000000" w:themeColor="text1"/>
                <w:lang w:eastAsia="en-US"/>
              </w:rPr>
            </w:pPr>
            <w:r>
              <w:rPr>
                <w:rFonts w:eastAsia="Times New Roman"/>
                <w:color w:val="000000" w:themeColor="text1"/>
                <w:lang w:eastAsia="en-US"/>
              </w:rPr>
              <w:t>Nghìn/ buổi</w:t>
            </w:r>
          </w:p>
        </w:tc>
        <w:tc>
          <w:tcPr>
            <w:tcW w:w="1854" w:type="dxa"/>
            <w:shd w:val="clear" w:color="000000" w:fill="FFFFFF"/>
            <w:vAlign w:val="center"/>
          </w:tcPr>
          <w:p w14:paraId="700CEA1C" w14:textId="52181E8B" w:rsidR="00CE078A" w:rsidRPr="00CE078A" w:rsidRDefault="00CE078A" w:rsidP="00E84105">
            <w:pPr>
              <w:spacing w:before="120" w:after="120"/>
              <w:jc w:val="center"/>
              <w:rPr>
                <w:rFonts w:eastAsia="Times New Roman"/>
                <w:color w:val="000000" w:themeColor="text1"/>
                <w:lang w:eastAsia="en-US"/>
              </w:rPr>
            </w:pPr>
            <w:r>
              <w:rPr>
                <w:rFonts w:eastAsia="Times New Roman"/>
                <w:color w:val="000000" w:themeColor="text1"/>
                <w:lang w:eastAsia="en-US"/>
              </w:rPr>
              <w:t>3.000 đ</w:t>
            </w:r>
          </w:p>
        </w:tc>
      </w:tr>
      <w:tr w:rsidR="00CE078A" w:rsidRPr="00B618CE" w14:paraId="1584BAE4" w14:textId="77777777" w:rsidTr="00CE747F">
        <w:trPr>
          <w:trHeight w:val="523"/>
        </w:trPr>
        <w:tc>
          <w:tcPr>
            <w:tcW w:w="925" w:type="dxa"/>
            <w:noWrap/>
            <w:vAlign w:val="center"/>
          </w:tcPr>
          <w:p w14:paraId="0A3A9421" w14:textId="20027BB2" w:rsidR="00CE078A" w:rsidRDefault="00CE078A" w:rsidP="00E84105">
            <w:pPr>
              <w:spacing w:before="120" w:after="120"/>
              <w:jc w:val="center"/>
              <w:rPr>
                <w:rFonts w:eastAsia="Times New Roman"/>
                <w:color w:val="000000" w:themeColor="text1"/>
                <w:sz w:val="24"/>
                <w:szCs w:val="24"/>
                <w:lang w:eastAsia="en-US"/>
              </w:rPr>
            </w:pPr>
            <w:r>
              <w:rPr>
                <w:rFonts w:eastAsia="Times New Roman"/>
                <w:color w:val="000000" w:themeColor="text1"/>
                <w:sz w:val="24"/>
                <w:szCs w:val="24"/>
                <w:lang w:eastAsia="en-US"/>
              </w:rPr>
              <w:t>3</w:t>
            </w:r>
          </w:p>
        </w:tc>
        <w:tc>
          <w:tcPr>
            <w:tcW w:w="4149" w:type="dxa"/>
            <w:shd w:val="clear" w:color="000000" w:fill="FFFFFF"/>
            <w:vAlign w:val="center"/>
          </w:tcPr>
          <w:p w14:paraId="04517E26" w14:textId="23123095" w:rsidR="00CE078A" w:rsidRDefault="00CE078A" w:rsidP="00E84105">
            <w:pPr>
              <w:spacing w:before="120" w:after="120"/>
              <w:rPr>
                <w:rFonts w:eastAsia="Times New Roman"/>
                <w:color w:val="000000" w:themeColor="text1"/>
                <w:lang w:eastAsia="en-US"/>
              </w:rPr>
            </w:pPr>
            <w:r>
              <w:rPr>
                <w:rFonts w:eastAsia="Times New Roman"/>
                <w:color w:val="000000" w:themeColor="text1"/>
                <w:lang w:eastAsia="en-US"/>
              </w:rPr>
              <w:t>Dịch vụ ăn bán trú</w:t>
            </w:r>
          </w:p>
        </w:tc>
        <w:tc>
          <w:tcPr>
            <w:tcW w:w="1969" w:type="dxa"/>
            <w:shd w:val="clear" w:color="000000" w:fill="FFFFFF"/>
            <w:vAlign w:val="center"/>
          </w:tcPr>
          <w:p w14:paraId="45612835" w14:textId="5C950254" w:rsidR="00CE078A" w:rsidRDefault="00CE078A" w:rsidP="00E84105">
            <w:pPr>
              <w:spacing w:before="120" w:after="120"/>
              <w:jc w:val="center"/>
              <w:rPr>
                <w:rFonts w:eastAsia="Times New Roman"/>
                <w:color w:val="000000" w:themeColor="text1"/>
                <w:lang w:eastAsia="en-US"/>
              </w:rPr>
            </w:pPr>
            <w:r>
              <w:rPr>
                <w:rFonts w:eastAsia="Times New Roman"/>
                <w:color w:val="000000" w:themeColor="text1"/>
                <w:lang w:eastAsia="en-US"/>
              </w:rPr>
              <w:t>Nghìn/ tháng</w:t>
            </w:r>
          </w:p>
        </w:tc>
        <w:tc>
          <w:tcPr>
            <w:tcW w:w="1854" w:type="dxa"/>
            <w:shd w:val="clear" w:color="000000" w:fill="FFFFFF"/>
            <w:vAlign w:val="center"/>
          </w:tcPr>
          <w:p w14:paraId="3B506022" w14:textId="519EC066" w:rsidR="00CE078A" w:rsidRDefault="00CE078A" w:rsidP="00E84105">
            <w:pPr>
              <w:spacing w:before="120" w:after="120"/>
              <w:jc w:val="center"/>
              <w:rPr>
                <w:rFonts w:eastAsia="Times New Roman"/>
                <w:color w:val="000000" w:themeColor="text1"/>
                <w:lang w:eastAsia="en-US"/>
              </w:rPr>
            </w:pPr>
            <w:r>
              <w:rPr>
                <w:rFonts w:eastAsia="Times New Roman"/>
                <w:color w:val="000000" w:themeColor="text1"/>
                <w:lang w:eastAsia="en-US"/>
              </w:rPr>
              <w:t>160.000 đ</w:t>
            </w:r>
          </w:p>
        </w:tc>
      </w:tr>
    </w:tbl>
    <w:p w14:paraId="6A2038BE" w14:textId="5EB7C68C" w:rsidR="00F61D3A" w:rsidRPr="00FB6298" w:rsidRDefault="00CE747F" w:rsidP="00FB6298">
      <w:pPr>
        <w:spacing w:before="120" w:after="120"/>
        <w:ind w:firstLine="720"/>
        <w:rPr>
          <w:color w:val="000000"/>
        </w:rPr>
      </w:pPr>
      <w:r w:rsidRPr="00B618CE">
        <w:rPr>
          <w:rFonts w:eastAsia="Times New Roman"/>
          <w:spacing w:val="-6"/>
          <w:lang w:val="nl-NL"/>
        </w:rPr>
        <w:t>Ch</w:t>
      </w:r>
      <w:r w:rsidRPr="00B618CE">
        <w:rPr>
          <w:spacing w:val="-6"/>
        </w:rPr>
        <w:t>ứng từ thanh toán là hợp đồng, hóa đơn bán hàng và thủ tục thanh toán theo quy định của tài chính.</w:t>
      </w:r>
      <w:r w:rsidRPr="007463F7">
        <w:rPr>
          <w:color w:val="000000"/>
        </w:rPr>
        <w:t xml:space="preserve"> </w:t>
      </w:r>
    </w:p>
    <w:p w14:paraId="0F2DD996" w14:textId="7FF80D39" w:rsidR="007F28E4" w:rsidRPr="00360B2A" w:rsidRDefault="007F28E4" w:rsidP="00CE747F">
      <w:pPr>
        <w:spacing w:before="120" w:after="120"/>
        <w:ind w:firstLine="720"/>
        <w:jc w:val="both"/>
        <w:rPr>
          <w:b/>
        </w:rPr>
      </w:pPr>
      <w:r w:rsidRPr="00360B2A">
        <w:rPr>
          <w:b/>
        </w:rPr>
        <w:t>Điều 22: Quản lý và sử dụng nguồn kinh phí tiết kiệm được</w:t>
      </w:r>
    </w:p>
    <w:p w14:paraId="6D0118D8" w14:textId="77777777" w:rsidR="007F28E4" w:rsidRPr="00360B2A" w:rsidRDefault="007F28E4" w:rsidP="00CE747F">
      <w:pPr>
        <w:spacing w:before="120" w:after="120"/>
        <w:ind w:firstLine="720"/>
        <w:jc w:val="both"/>
      </w:pPr>
      <w:r w:rsidRPr="00360B2A">
        <w:t xml:space="preserve">- Kết thúc năm ngân sách đơn vị báo cáo bằng văn bản tình hình thực hiện công khai tài chính đến toàn thể cán bộ, công chức, viên chức nhà trường về các khoản chi theo chế độ tự chủ; </w:t>
      </w:r>
    </w:p>
    <w:p w14:paraId="5E231000" w14:textId="77777777" w:rsidR="007F28E4" w:rsidRPr="00360B2A" w:rsidRDefault="007F28E4" w:rsidP="00CE747F">
      <w:pPr>
        <w:spacing w:before="120" w:after="120"/>
        <w:ind w:firstLine="720"/>
        <w:jc w:val="both"/>
      </w:pPr>
      <w:r w:rsidRPr="00360B2A">
        <w:t xml:space="preserve">- Sau khi đã hoàn thành các nhiệm vụ được giao, nếu số chi thực tế dự toán kinh phí quản lý hành chính nhỏ hơn số kinh phí được giao để thực hiện chế độ </w:t>
      </w:r>
      <w:r w:rsidRPr="00360B2A">
        <w:lastRenderedPageBreak/>
        <w:t>tự chủ thì phần chênh lệch này được xác định là kinh phí quản lý hành chính tiết kiệm được.</w:t>
      </w:r>
    </w:p>
    <w:p w14:paraId="0229C1D2" w14:textId="77777777" w:rsidR="007F28E4" w:rsidRPr="00360B2A" w:rsidRDefault="007F28E4" w:rsidP="00CE747F">
      <w:pPr>
        <w:spacing w:before="120" w:after="120"/>
        <w:ind w:firstLine="720"/>
        <w:jc w:val="both"/>
      </w:pPr>
      <w:r w:rsidRPr="00360B2A">
        <w:t>- Phạm vi sử dụng kinh phí tiết kiệm được từ các hoạt động hành chính được chia thành 03 loại quỹ như sau:</w:t>
      </w:r>
    </w:p>
    <w:p w14:paraId="16FD4565" w14:textId="77777777" w:rsidR="007F28E4" w:rsidRPr="00360B2A" w:rsidRDefault="007F28E4" w:rsidP="00CE747F">
      <w:pPr>
        <w:spacing w:before="120" w:after="120"/>
        <w:ind w:firstLine="720"/>
        <w:jc w:val="both"/>
      </w:pPr>
      <w:r w:rsidRPr="00360B2A">
        <w:t>Quỹ khen thưởng: 10%;</w:t>
      </w:r>
    </w:p>
    <w:p w14:paraId="0D5BFEB3" w14:textId="234E2360" w:rsidR="007F28E4" w:rsidRPr="00360B2A" w:rsidRDefault="007F28E4" w:rsidP="00CE747F">
      <w:pPr>
        <w:spacing w:before="120" w:after="120"/>
        <w:ind w:firstLine="720"/>
        <w:jc w:val="both"/>
      </w:pPr>
      <w:r w:rsidRPr="00360B2A">
        <w:t>Quỹ tăng bổ sung thu nhập cho cán bộ, công chức, viên chức: 80%;</w:t>
      </w:r>
    </w:p>
    <w:p w14:paraId="1D46DCB1" w14:textId="77777777" w:rsidR="007F28E4" w:rsidRPr="00360B2A" w:rsidRDefault="007F28E4" w:rsidP="00CE747F">
      <w:pPr>
        <w:spacing w:before="120" w:after="120"/>
        <w:ind w:firstLine="720"/>
        <w:jc w:val="both"/>
      </w:pPr>
      <w:r w:rsidRPr="00360B2A">
        <w:t>Quỹ phúc lợi 10% và được chi các nội dung như sau:</w:t>
      </w:r>
    </w:p>
    <w:p w14:paraId="428D269A" w14:textId="77777777" w:rsidR="007F28E4" w:rsidRPr="00360B2A" w:rsidRDefault="007F28E4" w:rsidP="00CE747F">
      <w:pPr>
        <w:spacing w:before="120" w:after="120"/>
        <w:ind w:firstLine="720"/>
        <w:jc w:val="both"/>
      </w:pPr>
      <w:r w:rsidRPr="00360B2A">
        <w:t>+ Chi các ngày lễ lớn: 30/4, 01/5, 2/9, 8/3, 20/10, ngày 01/6, tết trung thu, ngày tết dương lịch 01/01. Mức chi không quá 300.000 đồng/người.</w:t>
      </w:r>
    </w:p>
    <w:p w14:paraId="3C0EB38B" w14:textId="77777777" w:rsidR="007F28E4" w:rsidRPr="00360B2A" w:rsidRDefault="007F28E4" w:rsidP="00CE747F">
      <w:pPr>
        <w:spacing w:before="120" w:after="120"/>
        <w:ind w:firstLine="720"/>
        <w:jc w:val="both"/>
      </w:pPr>
      <w:r w:rsidRPr="00360B2A">
        <w:t>+ Tết nguyên đán: 300.000 đồng/người.</w:t>
      </w:r>
    </w:p>
    <w:p w14:paraId="03BEE2B9" w14:textId="17A5968F" w:rsidR="007F28E4" w:rsidRPr="00360B2A" w:rsidRDefault="007F28E4" w:rsidP="00CE747F">
      <w:pPr>
        <w:spacing w:before="120" w:after="120"/>
        <w:ind w:firstLine="720"/>
        <w:jc w:val="both"/>
      </w:pPr>
      <w:r w:rsidRPr="00360B2A">
        <w:t xml:space="preserve">+ Chi khác gồm: Thăm hỏi bố, mẹ, vợ, chồng, con cán bộ, công chức và bản thân cán bộ, công chức, viên chức ốm đau, thai sản mức chi: 300.000 đồng/lần (Nếu bệnh nặng, nằm viện cấp tỉnh thì mức chi từ 500.000 đồng/lần); gia đình có tang gia, hiếu hỷ mức chi: 500.000 đồng/lần. </w:t>
      </w:r>
    </w:p>
    <w:p w14:paraId="033B2190" w14:textId="77777777" w:rsidR="00CE747F" w:rsidRPr="000766D9" w:rsidRDefault="00CE747F" w:rsidP="00CE747F">
      <w:pPr>
        <w:spacing w:before="120" w:after="120"/>
        <w:ind w:firstLine="720"/>
        <w:rPr>
          <w:b/>
          <w:color w:val="000000"/>
        </w:rPr>
      </w:pPr>
      <w:r w:rsidRPr="000766D9">
        <w:rPr>
          <w:b/>
          <w:color w:val="000000"/>
        </w:rPr>
        <w:t>Điều 23: Chi thưởng theo Nghị Định 73/2024/NĐ-CP.</w:t>
      </w:r>
    </w:p>
    <w:p w14:paraId="0E8337AE" w14:textId="6EA5569E" w:rsidR="00CE747F" w:rsidRPr="000766D9" w:rsidRDefault="00CE747F" w:rsidP="00CE747F">
      <w:pPr>
        <w:spacing w:before="120" w:after="120"/>
        <w:ind w:firstLine="720"/>
        <w:rPr>
          <w:b/>
          <w:color w:val="000000"/>
        </w:rPr>
      </w:pPr>
      <w:r w:rsidRPr="000766D9">
        <w:rPr>
          <w:b/>
          <w:color w:val="000000"/>
        </w:rPr>
        <w:t>1</w:t>
      </w:r>
      <w:r w:rsidR="005802A7">
        <w:rPr>
          <w:b/>
          <w:color w:val="000000"/>
        </w:rPr>
        <w:t>.</w:t>
      </w:r>
      <w:r w:rsidRPr="000766D9">
        <w:rPr>
          <w:b/>
          <w:color w:val="000000"/>
        </w:rPr>
        <w:t xml:space="preserve"> Mức tiền thưởng cụ thể đối với thành tích công tác đột xuất</w:t>
      </w:r>
    </w:p>
    <w:p w14:paraId="5AFBC1B0" w14:textId="19934E09" w:rsidR="00CE747F" w:rsidRPr="000766D9" w:rsidRDefault="00CE747F" w:rsidP="00CE747F">
      <w:pPr>
        <w:spacing w:before="120" w:after="120"/>
        <w:ind w:firstLine="720"/>
        <w:jc w:val="both"/>
        <w:rPr>
          <w:rFonts w:eastAsia="Times New Roman"/>
          <w:lang w:val="nl-NL"/>
        </w:rPr>
      </w:pPr>
      <w:r w:rsidRPr="000766D9">
        <w:rPr>
          <w:rFonts w:eastAsia="Times New Roman"/>
          <w:lang w:val="nl-NL"/>
        </w:rPr>
        <w:t xml:space="preserve">- Áp dụng thưởng với mức tiền thưởng tối đa </w:t>
      </w:r>
      <w:r w:rsidR="00647473" w:rsidRPr="000C1D98">
        <w:rPr>
          <w:rFonts w:eastAsia="Times New Roman"/>
          <w:lang w:val="nl-NL"/>
        </w:rPr>
        <w:t>4</w:t>
      </w:r>
      <w:r w:rsidRPr="000C1D98">
        <w:rPr>
          <w:rFonts w:eastAsia="Times New Roman"/>
          <w:lang w:val="nl-NL"/>
        </w:rPr>
        <w:t xml:space="preserve"> </w:t>
      </w:r>
      <w:r w:rsidRPr="000766D9">
        <w:rPr>
          <w:rFonts w:eastAsia="Times New Roman"/>
          <w:lang w:val="nl-NL"/>
        </w:rPr>
        <w:t>lần mức lương cơ sở/người/ lần thưởng.</w:t>
      </w:r>
    </w:p>
    <w:p w14:paraId="0742659E" w14:textId="65CA7743" w:rsidR="00CE747F" w:rsidRPr="00EE3512" w:rsidRDefault="00CE747F" w:rsidP="00CE747F">
      <w:pPr>
        <w:spacing w:before="120" w:after="120"/>
        <w:ind w:firstLine="720"/>
        <w:jc w:val="both"/>
        <w:rPr>
          <w:rFonts w:ascii="TimesNewRomanPSMT" w:hAnsi="TimesNewRomanPSMT" w:hint="eastAsia"/>
          <w:color w:val="000000"/>
          <w:lang w:val="nl-NL"/>
        </w:rPr>
      </w:pPr>
      <w:r w:rsidRPr="000766D9">
        <w:rPr>
          <w:rFonts w:eastAsia="Times New Roman"/>
          <w:spacing w:val="-6"/>
          <w:lang w:val="nl-NL"/>
        </w:rPr>
        <w:t xml:space="preserve">- </w:t>
      </w:r>
      <w:r w:rsidRPr="00EE3512">
        <w:rPr>
          <w:rFonts w:ascii="TimesNewRomanPSMT" w:hAnsi="TimesNewRomanPSMT"/>
          <w:color w:val="000000"/>
          <w:lang w:val="nl-NL"/>
        </w:rPr>
        <w:t xml:space="preserve">Mỗi cá nhân được xem xét thưởng đột xuất tối đa 01 lần trong 01 năm; trường hợp đặc biệt do Chủ tịch UBND </w:t>
      </w:r>
      <w:r w:rsidR="005837A7" w:rsidRPr="00EE3512">
        <w:rPr>
          <w:rFonts w:ascii="TimesNewRomanPSMT" w:hAnsi="TimesNewRomanPSMT"/>
          <w:color w:val="000000"/>
          <w:lang w:val="nl-NL"/>
        </w:rPr>
        <w:t>xã</w:t>
      </w:r>
      <w:r w:rsidRPr="00EE3512">
        <w:rPr>
          <w:rFonts w:ascii="TimesNewRomanPSMT" w:hAnsi="TimesNewRomanPSMT"/>
          <w:color w:val="000000"/>
          <w:lang w:val="nl-NL"/>
        </w:rPr>
        <w:t xml:space="preserve"> quyết định theo đề nghị của người đứng đầu cơ quan, đơn vị và trên cơ sở thẩm định, đề xuất của Hội đồng Thi đua - Khen thưởng nhưng bảo đảm tối đa không quá 02 lần trong 01 năm. Tỷ lệ cá nhân được thưởng đột xuất trong 01 năm tối đa không vượt quá 20% tổng số cá nhân trong danh sách trả lương của đơn vị trường.</w:t>
      </w:r>
    </w:p>
    <w:p w14:paraId="1941085C" w14:textId="705A471D" w:rsidR="00CE747F" w:rsidRPr="00EE3512" w:rsidRDefault="00CE747F" w:rsidP="00CE747F">
      <w:pPr>
        <w:spacing w:before="120" w:after="120"/>
        <w:ind w:firstLine="720"/>
        <w:jc w:val="both"/>
        <w:rPr>
          <w:rFonts w:ascii="TimesNewRomanPSMT" w:hAnsi="TimesNewRomanPSMT" w:hint="eastAsia"/>
          <w:color w:val="000000"/>
          <w:lang w:val="nl-NL"/>
        </w:rPr>
      </w:pPr>
      <w:r w:rsidRPr="00EE3512">
        <w:rPr>
          <w:rFonts w:ascii="TimesNewRomanPSMT" w:hAnsi="TimesNewRomanPSMT"/>
          <w:color w:val="000000"/>
          <w:lang w:val="nl-NL"/>
        </w:rPr>
        <w:t>- Chế độ tiền thưởng đột xuất không áp dụng đối với các cá nhân được khen thưởng theo quy định của Luật Thi đua, khen thưởng với các hình thức khen thưởng công trạng; khen thưởng phong trào thi đua; khen thưởng quá trình cống hiến; khen thưởng theo niên hạn; khen thưởng đối ngoại; khen thưởng trong sơ kết, tổng kết theo chuyên đề, thực hiện nhiệm vụ thường xuyên.</w:t>
      </w:r>
    </w:p>
    <w:p w14:paraId="6EEA8078" w14:textId="336C9E7F" w:rsidR="00CE747F" w:rsidRPr="00EE3512" w:rsidRDefault="00CE747F" w:rsidP="00CE747F">
      <w:pPr>
        <w:spacing w:before="120" w:after="120"/>
        <w:ind w:firstLine="720"/>
        <w:jc w:val="both"/>
        <w:rPr>
          <w:rFonts w:ascii="TimesNewRomanPSMT" w:hAnsi="TimesNewRomanPSMT" w:hint="eastAsia"/>
          <w:b/>
          <w:color w:val="000000"/>
          <w:lang w:val="nl-NL"/>
        </w:rPr>
      </w:pPr>
      <w:r w:rsidRPr="00EE3512">
        <w:rPr>
          <w:rFonts w:ascii="TimesNewRomanPSMT" w:hAnsi="TimesNewRomanPSMT"/>
          <w:b/>
          <w:color w:val="000000"/>
          <w:lang w:val="nl-NL"/>
        </w:rPr>
        <w:t>2</w:t>
      </w:r>
      <w:r w:rsidR="005802A7">
        <w:rPr>
          <w:rFonts w:ascii="TimesNewRomanPSMT" w:hAnsi="TimesNewRomanPSMT"/>
          <w:b/>
          <w:color w:val="000000"/>
          <w:lang w:val="nl-NL"/>
        </w:rPr>
        <w:t>.</w:t>
      </w:r>
      <w:r w:rsidRPr="00EE3512">
        <w:rPr>
          <w:rFonts w:ascii="TimesNewRomanPSMT" w:hAnsi="TimesNewRomanPSMT"/>
          <w:b/>
          <w:color w:val="000000"/>
          <w:lang w:val="nl-NL"/>
        </w:rPr>
        <w:t xml:space="preserve"> Mức tiền thưởng định kỳ hàng năm</w:t>
      </w:r>
    </w:p>
    <w:p w14:paraId="354F6DA3" w14:textId="77777777" w:rsidR="00CE747F" w:rsidRPr="00EE3512" w:rsidRDefault="00CE747F" w:rsidP="00CE747F">
      <w:pPr>
        <w:spacing w:before="120" w:after="120"/>
        <w:ind w:firstLine="720"/>
        <w:jc w:val="both"/>
        <w:rPr>
          <w:rFonts w:ascii="TimesNewRomanPSMT" w:hAnsi="TimesNewRomanPSMT" w:hint="eastAsia"/>
          <w:b/>
          <w:color w:val="000000"/>
          <w:lang w:val="nl-NL"/>
        </w:rPr>
      </w:pPr>
      <w:r w:rsidRPr="00EE3512">
        <w:rPr>
          <w:rFonts w:ascii="TimesNewRomanPSMT" w:hAnsi="TimesNewRomanPSMT" w:hint="eastAsia"/>
          <w:b/>
          <w:color w:val="000000"/>
          <w:lang w:val="nl-NL"/>
        </w:rPr>
        <w:t xml:space="preserve">a, </w:t>
      </w:r>
      <w:r w:rsidRPr="00EE3512">
        <w:rPr>
          <w:rFonts w:ascii="TimesNewRomanPSMT" w:hAnsi="TimesNewRomanPSMT"/>
          <w:b/>
          <w:color w:val="000000"/>
          <w:lang w:val="nl-NL"/>
        </w:rPr>
        <w:t>Xác định tổng kinh phí chi tiền thưởng định kỳ hàng năm</w:t>
      </w:r>
    </w:p>
    <w:p w14:paraId="432DCB60" w14:textId="77777777" w:rsidR="00CE747F" w:rsidRPr="00EE3512" w:rsidRDefault="00CE747F" w:rsidP="00CE747F">
      <w:pPr>
        <w:spacing w:before="120" w:after="120"/>
        <w:ind w:firstLine="720"/>
        <w:jc w:val="both"/>
        <w:rPr>
          <w:rFonts w:ascii="TimesNewRomanPSMT" w:eastAsia="Times New Roman" w:hAnsi="TimesNewRomanPSMT"/>
          <w:color w:val="000000"/>
          <w:lang w:val="nl-NL" w:eastAsia="en-US"/>
        </w:rPr>
      </w:pPr>
      <w:r w:rsidRPr="00EE3512">
        <w:rPr>
          <w:rFonts w:ascii="TimesNewRomanPSMT" w:eastAsia="Times New Roman" w:hAnsi="TimesNewRomanPSMT"/>
          <w:color w:val="000000"/>
          <w:lang w:val="nl-NL" w:eastAsia="en-US"/>
        </w:rPr>
        <w:t>Tổng kinh phí chi tiền thưởng định kỳ hằng năm là quỹ thưởng còn lại tại thời điểm cuối năm, sau khi trừ đi tổng số thưởng đột xuất đã thực hiện trong năm theo quy định.</w:t>
      </w:r>
    </w:p>
    <w:p w14:paraId="4EDFEE73" w14:textId="77777777" w:rsidR="00CE747F" w:rsidRPr="00EE3512" w:rsidRDefault="00CE747F" w:rsidP="00CE747F">
      <w:pPr>
        <w:spacing w:before="120" w:after="120"/>
        <w:ind w:firstLine="720"/>
        <w:jc w:val="both"/>
        <w:rPr>
          <w:rFonts w:ascii="TimesNewRomanPSMT" w:eastAsia="Times New Roman" w:hAnsi="TimesNewRomanPSMT"/>
          <w:b/>
          <w:color w:val="000000"/>
          <w:spacing w:val="-6"/>
          <w:lang w:val="nl-NL" w:eastAsia="en-US"/>
        </w:rPr>
      </w:pPr>
      <w:r w:rsidRPr="00EE3512">
        <w:rPr>
          <w:rFonts w:ascii="TimesNewRomanPSMT" w:eastAsia="Times New Roman" w:hAnsi="TimesNewRomanPSMT"/>
          <w:b/>
          <w:color w:val="000000"/>
          <w:spacing w:val="-6"/>
          <w:lang w:val="nl-NL" w:eastAsia="en-US"/>
        </w:rPr>
        <w:t>b) Mức tiền thưởng theo kết quả đánh giá, xếp loại chất lượng hằng năm.</w:t>
      </w:r>
    </w:p>
    <w:p w14:paraId="7FCBA40A" w14:textId="17ADF97D" w:rsidR="00CE747F" w:rsidRPr="00EE3512" w:rsidRDefault="00CE747F" w:rsidP="00CE747F">
      <w:pPr>
        <w:spacing w:before="120" w:after="120"/>
        <w:ind w:firstLine="567"/>
        <w:jc w:val="both"/>
        <w:rPr>
          <w:rFonts w:ascii="TimesNewRomanPSMT" w:eastAsia="Times New Roman" w:hAnsi="TimesNewRomanPSMT"/>
          <w:color w:val="000000"/>
          <w:lang w:val="nl-NL" w:eastAsia="en-US"/>
        </w:rPr>
      </w:pPr>
      <w:r w:rsidRPr="00EE3512">
        <w:rPr>
          <w:rFonts w:ascii="TimesNewRomanPSMT" w:eastAsia="Times New Roman" w:hAnsi="TimesNewRomanPSMT"/>
          <w:color w:val="000000"/>
          <w:lang w:val="nl-NL" w:eastAsia="en-US"/>
        </w:rPr>
        <w:t xml:space="preserve">- Cá nhân được đánh giá, xếp loại chất lượng Hoàn thành xuất sắc nhiệm vụ: Thưởng số tiền không quá  </w:t>
      </w:r>
      <w:r w:rsidR="005D0BAE">
        <w:rPr>
          <w:rFonts w:ascii="TimesNewRomanPSMT" w:eastAsia="Times New Roman" w:hAnsi="TimesNewRomanPSMT"/>
          <w:color w:val="000000"/>
          <w:lang w:val="nl-NL" w:eastAsia="en-US"/>
        </w:rPr>
        <w:t>4</w:t>
      </w:r>
      <w:r w:rsidRPr="00EE3512">
        <w:rPr>
          <w:rFonts w:ascii="TimesNewRomanPSMT" w:eastAsia="Times New Roman" w:hAnsi="TimesNewRomanPSMT"/>
          <w:color w:val="000000"/>
          <w:lang w:val="nl-NL" w:eastAsia="en-US"/>
        </w:rPr>
        <w:t xml:space="preserve"> lần mức lương cơ sở.</w:t>
      </w:r>
    </w:p>
    <w:p w14:paraId="1CD06EE6" w14:textId="63C9AA3D" w:rsidR="00CE747F" w:rsidRDefault="00CE747F" w:rsidP="00CE747F">
      <w:pPr>
        <w:spacing w:before="120" w:after="120"/>
        <w:ind w:firstLine="567"/>
        <w:jc w:val="both"/>
        <w:rPr>
          <w:rFonts w:ascii="TimesNewRomanPSMT" w:eastAsia="Times New Roman" w:hAnsi="TimesNewRomanPSMT"/>
          <w:color w:val="000000"/>
          <w:lang w:val="nl-NL" w:eastAsia="en-US"/>
        </w:rPr>
      </w:pPr>
      <w:r w:rsidRPr="00EE3512">
        <w:rPr>
          <w:rFonts w:ascii="TimesNewRomanPSMT" w:eastAsia="Times New Roman" w:hAnsi="TimesNewRomanPSMT"/>
          <w:color w:val="000000"/>
          <w:lang w:val="nl-NL" w:eastAsia="en-US"/>
        </w:rPr>
        <w:lastRenderedPageBreak/>
        <w:t xml:space="preserve">- Cá nhân được đánh giá, xếp loại chất lượng Hoàn thành tốt nhiệm vụ: Thưởng số tiền không quá </w:t>
      </w:r>
      <w:r w:rsidR="005D0BAE">
        <w:rPr>
          <w:rFonts w:ascii="TimesNewRomanPSMT" w:eastAsia="Times New Roman" w:hAnsi="TimesNewRomanPSMT"/>
          <w:color w:val="000000"/>
          <w:lang w:val="nl-NL" w:eastAsia="en-US"/>
        </w:rPr>
        <w:t>3</w:t>
      </w:r>
      <w:r w:rsidRPr="00EE3512">
        <w:rPr>
          <w:rFonts w:ascii="TimesNewRomanPSMT" w:eastAsia="Times New Roman" w:hAnsi="TimesNewRomanPSMT"/>
          <w:color w:val="000000"/>
          <w:lang w:val="nl-NL" w:eastAsia="en-US"/>
        </w:rPr>
        <w:t xml:space="preserve"> lần mức lương cơ sở.</w:t>
      </w:r>
    </w:p>
    <w:p w14:paraId="6879BB52" w14:textId="1DB787DC" w:rsidR="005D0BAE" w:rsidRPr="008660F5" w:rsidRDefault="005D0BAE" w:rsidP="005D0BAE">
      <w:pPr>
        <w:widowControl w:val="0"/>
        <w:spacing w:before="120" w:after="120"/>
        <w:ind w:firstLine="567"/>
        <w:jc w:val="both"/>
        <w:rPr>
          <w:rFonts w:eastAsia="Times New Roman"/>
          <w:lang w:val="vi-VN" w:eastAsia="vi-VN"/>
        </w:rPr>
      </w:pPr>
      <w:r w:rsidRPr="008660F5">
        <w:rPr>
          <w:rFonts w:eastAsia="Times New Roman"/>
          <w:lang w:val="vi-VN" w:eastAsia="vi-VN"/>
        </w:rPr>
        <w:t xml:space="preserve">- Cá nhân được đánh giá, xếp loại chất lượng Hoàn thành nhiệm vụ: Thưởng số tiền không quá </w:t>
      </w:r>
      <w:r w:rsidR="00687E81">
        <w:rPr>
          <w:rFonts w:eastAsia="Times New Roman"/>
          <w:lang w:val="nl-NL" w:eastAsia="vi-VN"/>
        </w:rPr>
        <w:t>1,5</w:t>
      </w:r>
      <w:r w:rsidRPr="008660F5">
        <w:rPr>
          <w:rFonts w:eastAsia="Times New Roman"/>
          <w:lang w:val="vi-VN" w:eastAsia="vi-VN"/>
        </w:rPr>
        <w:t xml:space="preserve"> lần mức lương cơ sở.</w:t>
      </w:r>
    </w:p>
    <w:p w14:paraId="4D0C7839" w14:textId="77777777" w:rsidR="007F28E4" w:rsidRPr="00EE3512" w:rsidRDefault="007F28E4" w:rsidP="007F28E4">
      <w:pPr>
        <w:spacing w:before="120" w:after="120"/>
        <w:ind w:firstLine="567"/>
        <w:jc w:val="center"/>
        <w:rPr>
          <w:b/>
          <w:lang w:val="nl-NL"/>
        </w:rPr>
      </w:pPr>
      <w:r w:rsidRPr="00EE3512">
        <w:rPr>
          <w:b/>
          <w:lang w:val="nl-NL"/>
        </w:rPr>
        <w:t>Chương III</w:t>
      </w:r>
    </w:p>
    <w:p w14:paraId="726CF234" w14:textId="77777777" w:rsidR="007F28E4" w:rsidRPr="00EE3512" w:rsidRDefault="007F28E4" w:rsidP="007F28E4">
      <w:pPr>
        <w:spacing w:before="120" w:after="120"/>
        <w:ind w:firstLine="567"/>
        <w:rPr>
          <w:b/>
          <w:lang w:val="nl-NL"/>
        </w:rPr>
      </w:pPr>
      <w:r w:rsidRPr="00EE3512">
        <w:rPr>
          <w:b/>
          <w:lang w:val="nl-NL"/>
        </w:rPr>
        <w:t>TỔ CHỨC THỰC HIỆN VÀ ĐIỀU KHOẢN THI HÀNH</w:t>
      </w:r>
    </w:p>
    <w:p w14:paraId="5894AA61" w14:textId="479D99F9" w:rsidR="007F28E4" w:rsidRPr="00EE3512" w:rsidRDefault="007F28E4" w:rsidP="00CE747F">
      <w:pPr>
        <w:spacing w:before="120" w:after="120"/>
        <w:ind w:firstLine="720"/>
        <w:jc w:val="both"/>
        <w:rPr>
          <w:b/>
          <w:lang w:val="nl-NL"/>
        </w:rPr>
      </w:pPr>
      <w:r w:rsidRPr="00EE3512">
        <w:rPr>
          <w:b/>
          <w:lang w:val="nl-NL"/>
        </w:rPr>
        <w:t>Điều 2</w:t>
      </w:r>
      <w:r w:rsidR="00CE747F" w:rsidRPr="00EE3512">
        <w:rPr>
          <w:b/>
          <w:lang w:val="nl-NL"/>
        </w:rPr>
        <w:t>4</w:t>
      </w:r>
      <w:r w:rsidRPr="00EE3512">
        <w:rPr>
          <w:b/>
          <w:lang w:val="nl-NL"/>
        </w:rPr>
        <w:t>: Tổ chức thực hiện</w:t>
      </w:r>
    </w:p>
    <w:p w14:paraId="5A591DE2" w14:textId="5C319E7F" w:rsidR="007F28E4" w:rsidRPr="00EE3512" w:rsidRDefault="007F28E4" w:rsidP="00CE747F">
      <w:pPr>
        <w:spacing w:before="120" w:after="120"/>
        <w:ind w:firstLine="720"/>
        <w:jc w:val="both"/>
        <w:rPr>
          <w:lang w:val="nl-NL"/>
        </w:rPr>
      </w:pPr>
      <w:r w:rsidRPr="00EE3512">
        <w:rPr>
          <w:lang w:val="nl-NL"/>
        </w:rPr>
        <w:t xml:space="preserve">Hiệu trưởng </w:t>
      </w:r>
      <w:r w:rsidR="005B566A" w:rsidRPr="00EE3512">
        <w:rPr>
          <w:lang w:val="nl-NL"/>
        </w:rPr>
        <w:t>Trường Mầm non Chà Cang</w:t>
      </w:r>
      <w:r w:rsidRPr="00EE3512">
        <w:rPr>
          <w:color w:val="00B0F0"/>
          <w:lang w:val="nl-NL"/>
        </w:rPr>
        <w:t xml:space="preserve"> </w:t>
      </w:r>
      <w:r w:rsidRPr="00EE3512">
        <w:rPr>
          <w:lang w:val="nl-NL"/>
        </w:rPr>
        <w:t>chịu trách nhiệm quán triệt cán bộ, công chức trong đơn vị thực hiện tốt quy chế này đồng thời chịu trách nhiệm trước lãnh đạo cấp trên về hiệu quả quản lý, về thực hành tiết kiệm chống lãng phí trong việc sử dụng lao động, kinh phí quản lý hành chính;</w:t>
      </w:r>
    </w:p>
    <w:p w14:paraId="27DC4E5B" w14:textId="67236FC9" w:rsidR="007F28E4" w:rsidRPr="00EE3512" w:rsidRDefault="007F28E4" w:rsidP="00CE747F">
      <w:pPr>
        <w:spacing w:before="120" w:after="120"/>
        <w:ind w:firstLine="720"/>
        <w:jc w:val="both"/>
        <w:rPr>
          <w:lang w:val="nl-NL"/>
        </w:rPr>
      </w:pPr>
      <w:r w:rsidRPr="00EE3512">
        <w:rPr>
          <w:lang w:val="nl-NL"/>
        </w:rPr>
        <w:t>Hiệu trưởng chịu trách nhiệm công khai các văn bản liên quan đến chế độ giáo viên, nhân viên, học sinh.</w:t>
      </w:r>
    </w:p>
    <w:p w14:paraId="49B6B813" w14:textId="77777777" w:rsidR="007F28E4" w:rsidRPr="00EE3512" w:rsidRDefault="007F28E4" w:rsidP="00CE747F">
      <w:pPr>
        <w:spacing w:before="120" w:after="120"/>
        <w:ind w:firstLine="720"/>
        <w:jc w:val="both"/>
        <w:rPr>
          <w:lang w:val="nl-NL"/>
        </w:rPr>
      </w:pPr>
      <w:r w:rsidRPr="00EE3512">
        <w:rPr>
          <w:lang w:val="nl-NL"/>
        </w:rPr>
        <w:t>Ban Thanh tra giúp hiệu trưởng trong việc đôn đốc, kiểm tra cán bộ, giáo viên, nhân viên thực hiện các quy định của quy chế này nhằm bảo vệ quyền lợi và lợi ích chính đáng của người lao động;</w:t>
      </w:r>
    </w:p>
    <w:p w14:paraId="01C08188" w14:textId="77777777" w:rsidR="007F28E4" w:rsidRPr="00EE3512" w:rsidRDefault="007F28E4" w:rsidP="00CE747F">
      <w:pPr>
        <w:spacing w:before="120" w:after="120"/>
        <w:ind w:firstLine="720"/>
        <w:jc w:val="both"/>
        <w:rPr>
          <w:lang w:val="nl-NL"/>
        </w:rPr>
      </w:pPr>
      <w:r w:rsidRPr="00EE3512">
        <w:rPr>
          <w:lang w:val="nl-NL"/>
        </w:rPr>
        <w:t>Trong quá trình thực hiện quy chế nếu có những vấn đề chưa phù hợp với tình hình thực tế do chế độ, chính sách Nhà nước có điều chỉnh, thì thủ trưởng xem xét và thông qua các buổi họp hội đồng sư phạm để tiến hành chỉnh sửa quy chế cho phù hợp.</w:t>
      </w:r>
    </w:p>
    <w:p w14:paraId="5135DC9A" w14:textId="77777777" w:rsidR="007F28E4" w:rsidRPr="00EE3512" w:rsidRDefault="007F28E4" w:rsidP="00CE747F">
      <w:pPr>
        <w:spacing w:before="120" w:after="120"/>
        <w:ind w:firstLine="720"/>
        <w:jc w:val="both"/>
        <w:rPr>
          <w:spacing w:val="-4"/>
          <w:lang w:val="nl-NL"/>
        </w:rPr>
      </w:pPr>
      <w:r w:rsidRPr="00EE3512">
        <w:rPr>
          <w:spacing w:val="-4"/>
          <w:lang w:val="nl-NL"/>
        </w:rPr>
        <w:t>Đối với các khoản tiền lương và các khoản phụ cấp theo lương được chi trả qua tài khoản. rút tiền mặt chi cho các chế độ học sinh và các chế độ cá nhân khác.</w:t>
      </w:r>
    </w:p>
    <w:p w14:paraId="1A5CE182" w14:textId="77777777" w:rsidR="007F28E4" w:rsidRPr="00EE3512" w:rsidRDefault="007F28E4" w:rsidP="00CE747F">
      <w:pPr>
        <w:spacing w:before="120" w:after="120"/>
        <w:ind w:firstLine="720"/>
        <w:jc w:val="both"/>
        <w:rPr>
          <w:spacing w:val="-4"/>
          <w:lang w:val="nl-NL"/>
        </w:rPr>
      </w:pPr>
      <w:r w:rsidRPr="00EE3512">
        <w:rPr>
          <w:spacing w:val="-4"/>
          <w:lang w:val="nl-NL"/>
        </w:rPr>
        <w:t>Đối với các khoản đóng góp theo lương Bảo hiểm xã hội, bảo hiểm y tế, bảo hiểm thất nghiệp,  được đơn vị khấu trừ nộp cho cơ quan bảo hiểm phụ trách.</w:t>
      </w:r>
    </w:p>
    <w:p w14:paraId="7843EF5F" w14:textId="2CC65B2F" w:rsidR="007F28E4" w:rsidRPr="00EE3512" w:rsidRDefault="007F28E4" w:rsidP="00CE747F">
      <w:pPr>
        <w:spacing w:before="120" w:after="120"/>
        <w:ind w:firstLine="720"/>
        <w:jc w:val="both"/>
        <w:rPr>
          <w:b/>
          <w:lang w:val="nl-NL"/>
        </w:rPr>
      </w:pPr>
      <w:r w:rsidRPr="00EE3512">
        <w:rPr>
          <w:b/>
          <w:lang w:val="nl-NL"/>
        </w:rPr>
        <w:t>Điều 2</w:t>
      </w:r>
      <w:r w:rsidR="00CE747F" w:rsidRPr="00EE3512">
        <w:rPr>
          <w:b/>
          <w:lang w:val="nl-NL"/>
        </w:rPr>
        <w:t>5</w:t>
      </w:r>
      <w:r w:rsidRPr="00EE3512">
        <w:rPr>
          <w:b/>
          <w:lang w:val="nl-NL"/>
        </w:rPr>
        <w:t>: Điều khoản thi hành</w:t>
      </w:r>
    </w:p>
    <w:p w14:paraId="614303B9" w14:textId="77777777" w:rsidR="007F28E4" w:rsidRPr="00EE3512" w:rsidRDefault="007F28E4" w:rsidP="00CE747F">
      <w:pPr>
        <w:spacing w:before="120" w:after="120"/>
        <w:ind w:firstLine="720"/>
        <w:jc w:val="both"/>
        <w:rPr>
          <w:lang w:val="nl-NL"/>
        </w:rPr>
      </w:pPr>
      <w:r w:rsidRPr="00EE3512">
        <w:rPr>
          <w:lang w:val="nl-NL"/>
        </w:rPr>
        <w:t>Quy chế này có hiệu lực thi hành từ ngày 01/07/2025 mọi quy định của nhà trường trước đây trái với quy chế chi tiêu nội bộ này đều bãi bỏ.</w:t>
      </w:r>
    </w:p>
    <w:p w14:paraId="62F2C5EB" w14:textId="1A12791D" w:rsidR="007F28E4" w:rsidRPr="00EE3512" w:rsidRDefault="007F28E4" w:rsidP="00CE747F">
      <w:pPr>
        <w:spacing w:before="120" w:after="120"/>
        <w:ind w:firstLine="720"/>
        <w:jc w:val="both"/>
        <w:rPr>
          <w:lang w:val="nl-NL"/>
        </w:rPr>
      </w:pPr>
      <w:r w:rsidRPr="00EE3512">
        <w:rPr>
          <w:lang w:val="nl-NL"/>
        </w:rPr>
        <w:t xml:space="preserve">Quy chế này được thông qua toàn thể cán bộ quản lý, giáo viên, nhân viên </w:t>
      </w:r>
      <w:r w:rsidR="005B566A" w:rsidRPr="00EE3512">
        <w:rPr>
          <w:lang w:val="nl-NL"/>
        </w:rPr>
        <w:t>Trường Mầm non Chà Cang</w:t>
      </w:r>
      <w:r w:rsidRPr="00EE3512">
        <w:rPr>
          <w:lang w:val="nl-NL"/>
        </w:rPr>
        <w:t>.</w:t>
      </w:r>
    </w:p>
    <w:p w14:paraId="169FAFED" w14:textId="5B4F9C96" w:rsidR="007F28E4" w:rsidRPr="00EE3512" w:rsidRDefault="007F28E4" w:rsidP="00CE747F">
      <w:pPr>
        <w:spacing w:before="120" w:after="120"/>
        <w:ind w:firstLine="720"/>
        <w:jc w:val="both"/>
        <w:rPr>
          <w:lang w:val="nl-NL"/>
        </w:rPr>
      </w:pPr>
      <w:r w:rsidRPr="00EE3512">
        <w:rPr>
          <w:lang w:val="nl-NL"/>
        </w:rPr>
        <w:t xml:space="preserve">Tất cả cán bộ quản lý, giáo viên, nhân viên </w:t>
      </w:r>
      <w:r w:rsidR="005B566A" w:rsidRPr="00EE3512">
        <w:rPr>
          <w:lang w:val="nl-NL"/>
        </w:rPr>
        <w:t>Trường Mầm non Chà Cang</w:t>
      </w:r>
      <w:r w:rsidRPr="00EE3512">
        <w:rPr>
          <w:color w:val="00B0F0"/>
          <w:lang w:val="nl-NL"/>
        </w:rPr>
        <w:t xml:space="preserve"> </w:t>
      </w:r>
      <w:r w:rsidRPr="00EE3512">
        <w:rPr>
          <w:lang w:val="nl-NL"/>
        </w:rPr>
        <w:t>chịu trách nhiệm thực hiện quy chế này.</w:t>
      </w:r>
    </w:p>
    <w:p w14:paraId="072CCBA0" w14:textId="6222D5B5" w:rsidR="007F28E4" w:rsidRPr="00EE3512" w:rsidRDefault="00CE747F" w:rsidP="00CE747F">
      <w:pPr>
        <w:spacing w:before="120" w:after="120"/>
        <w:ind w:firstLine="720"/>
        <w:jc w:val="both"/>
        <w:rPr>
          <w:lang w:val="nl-NL"/>
        </w:rPr>
      </w:pPr>
      <w:r>
        <w:rPr>
          <w:noProof/>
          <w:lang w:eastAsia="en-US"/>
          <w14:ligatures w14:val="standardContextual"/>
        </w:rPr>
        <mc:AlternateContent>
          <mc:Choice Requires="wps">
            <w:drawing>
              <wp:anchor distT="0" distB="0" distL="114300" distR="114300" simplePos="0" relativeHeight="251666432" behindDoc="0" locked="0" layoutInCell="1" allowOverlap="1" wp14:anchorId="6D6D59C4" wp14:editId="7A6B959F">
                <wp:simplePos x="0" y="0"/>
                <wp:positionH relativeFrom="column">
                  <wp:posOffset>1243964</wp:posOffset>
                </wp:positionH>
                <wp:positionV relativeFrom="paragraph">
                  <wp:posOffset>482283</wp:posOffset>
                </wp:positionV>
                <wp:extent cx="3362325" cy="38100"/>
                <wp:effectExtent l="0" t="0" r="28575" b="19050"/>
                <wp:wrapNone/>
                <wp:docPr id="1149923758" name="Straight Connector 6"/>
                <wp:cNvGraphicFramePr/>
                <a:graphic xmlns:a="http://schemas.openxmlformats.org/drawingml/2006/main">
                  <a:graphicData uri="http://schemas.microsoft.com/office/word/2010/wordprocessingShape">
                    <wps:wsp>
                      <wps:cNvCnPr/>
                      <wps:spPr>
                        <a:xfrm flipV="1">
                          <a:off x="0" y="0"/>
                          <a:ext cx="33623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28AB6" id="Straight Connector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7.95pt,38pt" to="36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" strokecolor="#156082 [3204]" strokeweight=".5pt">
                <v:stroke joinstyle="miter"/>
              </v:line>
            </w:pict>
          </mc:Fallback>
        </mc:AlternateContent>
      </w:r>
      <w:r w:rsidR="007F28E4" w:rsidRPr="00EE3512">
        <w:rPr>
          <w:lang w:val="nl-NL"/>
        </w:rPr>
        <w:t>Trong quá trình thực hiện nếu có văn bản sửa đổi, bổ sung thì thực hiện theo văn bản mới.</w:t>
      </w:r>
    </w:p>
    <w:p w14:paraId="275C82A3" w14:textId="77777777" w:rsidR="007F28E4" w:rsidRPr="00EE3512" w:rsidRDefault="007F28E4" w:rsidP="007F28E4">
      <w:pPr>
        <w:spacing w:before="120" w:after="120"/>
        <w:rPr>
          <w:lang w:val="nl-NL"/>
        </w:rPr>
      </w:pPr>
    </w:p>
    <w:sectPr w:rsidR="007F28E4" w:rsidRPr="00EE3512" w:rsidSect="007F28E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A4F"/>
    <w:multiLevelType w:val="hybridMultilevel"/>
    <w:tmpl w:val="DE0E77DC"/>
    <w:lvl w:ilvl="0" w:tplc="B566B8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AF4C1F"/>
    <w:multiLevelType w:val="hybridMultilevel"/>
    <w:tmpl w:val="D31A26A8"/>
    <w:lvl w:ilvl="0" w:tplc="8878CC4A">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F14004"/>
    <w:multiLevelType w:val="hybridMultilevel"/>
    <w:tmpl w:val="AC1C3FFA"/>
    <w:lvl w:ilvl="0" w:tplc="8716D972">
      <w:start w:val="2"/>
      <w:numFmt w:val="bullet"/>
      <w:lvlText w:val="-"/>
      <w:lvlJc w:val="left"/>
      <w:pPr>
        <w:ind w:left="999" w:hanging="360"/>
      </w:pPr>
      <w:rPr>
        <w:rFonts w:ascii="Times New Roman" w:eastAsia="Times New Roman" w:hAnsi="Times New Roman" w:cs="Times New Roman"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 w15:restartNumberingAfterBreak="0">
    <w:nsid w:val="759D5D1F"/>
    <w:multiLevelType w:val="hybridMultilevel"/>
    <w:tmpl w:val="2180AF3E"/>
    <w:lvl w:ilvl="0" w:tplc="4BCC6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426527">
    <w:abstractNumId w:val="2"/>
  </w:num>
  <w:num w:numId="2" w16cid:durableId="1410226683">
    <w:abstractNumId w:val="3"/>
  </w:num>
  <w:num w:numId="3" w16cid:durableId="650476592">
    <w:abstractNumId w:val="0"/>
  </w:num>
  <w:num w:numId="4" w16cid:durableId="87689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E4"/>
    <w:rsid w:val="00012873"/>
    <w:rsid w:val="0001444F"/>
    <w:rsid w:val="000215F2"/>
    <w:rsid w:val="000766D9"/>
    <w:rsid w:val="000814E7"/>
    <w:rsid w:val="000A640A"/>
    <w:rsid w:val="000C1D98"/>
    <w:rsid w:val="000C43FB"/>
    <w:rsid w:val="000E4782"/>
    <w:rsid w:val="000F3CEE"/>
    <w:rsid w:val="00127E04"/>
    <w:rsid w:val="0015786D"/>
    <w:rsid w:val="00180B47"/>
    <w:rsid w:val="001842FB"/>
    <w:rsid w:val="001878AD"/>
    <w:rsid w:val="001923B8"/>
    <w:rsid w:val="001B54E0"/>
    <w:rsid w:val="001F0CC1"/>
    <w:rsid w:val="00267DA4"/>
    <w:rsid w:val="00293EE6"/>
    <w:rsid w:val="002A3412"/>
    <w:rsid w:val="002A6D4F"/>
    <w:rsid w:val="002D78AB"/>
    <w:rsid w:val="002E0533"/>
    <w:rsid w:val="002F012B"/>
    <w:rsid w:val="003306AF"/>
    <w:rsid w:val="00360B2A"/>
    <w:rsid w:val="003610A0"/>
    <w:rsid w:val="00370FDA"/>
    <w:rsid w:val="00380037"/>
    <w:rsid w:val="003A6E8D"/>
    <w:rsid w:val="003B5BC3"/>
    <w:rsid w:val="003D5BD5"/>
    <w:rsid w:val="003D7436"/>
    <w:rsid w:val="003F0E16"/>
    <w:rsid w:val="00427F94"/>
    <w:rsid w:val="00486BF1"/>
    <w:rsid w:val="004B63BD"/>
    <w:rsid w:val="004C1A00"/>
    <w:rsid w:val="004D0D8B"/>
    <w:rsid w:val="004F0329"/>
    <w:rsid w:val="004F3E36"/>
    <w:rsid w:val="00500280"/>
    <w:rsid w:val="005040D0"/>
    <w:rsid w:val="0053002F"/>
    <w:rsid w:val="005577D9"/>
    <w:rsid w:val="00564EA1"/>
    <w:rsid w:val="00573DD3"/>
    <w:rsid w:val="005802A7"/>
    <w:rsid w:val="005837A7"/>
    <w:rsid w:val="005B2093"/>
    <w:rsid w:val="005B566A"/>
    <w:rsid w:val="005B6A5B"/>
    <w:rsid w:val="005C7969"/>
    <w:rsid w:val="005D0BAE"/>
    <w:rsid w:val="0060444E"/>
    <w:rsid w:val="006457C7"/>
    <w:rsid w:val="00647473"/>
    <w:rsid w:val="00662AEE"/>
    <w:rsid w:val="00687E81"/>
    <w:rsid w:val="00694349"/>
    <w:rsid w:val="006C10C9"/>
    <w:rsid w:val="006E0741"/>
    <w:rsid w:val="00763A17"/>
    <w:rsid w:val="00775B96"/>
    <w:rsid w:val="007C251A"/>
    <w:rsid w:val="007D0A9E"/>
    <w:rsid w:val="007F28E4"/>
    <w:rsid w:val="00806085"/>
    <w:rsid w:val="00806BA2"/>
    <w:rsid w:val="008225B5"/>
    <w:rsid w:val="0084422E"/>
    <w:rsid w:val="008456C1"/>
    <w:rsid w:val="00863ABF"/>
    <w:rsid w:val="008660F5"/>
    <w:rsid w:val="008C22A1"/>
    <w:rsid w:val="008D47B0"/>
    <w:rsid w:val="009036F9"/>
    <w:rsid w:val="00915793"/>
    <w:rsid w:val="0094660A"/>
    <w:rsid w:val="00947E20"/>
    <w:rsid w:val="00992549"/>
    <w:rsid w:val="009932F2"/>
    <w:rsid w:val="009A21EC"/>
    <w:rsid w:val="009E0AC6"/>
    <w:rsid w:val="009E1DDC"/>
    <w:rsid w:val="00A00A05"/>
    <w:rsid w:val="00A04972"/>
    <w:rsid w:val="00A17CC1"/>
    <w:rsid w:val="00A55DC2"/>
    <w:rsid w:val="00A56A8F"/>
    <w:rsid w:val="00A633F0"/>
    <w:rsid w:val="00A87757"/>
    <w:rsid w:val="00AA13D4"/>
    <w:rsid w:val="00AA17E0"/>
    <w:rsid w:val="00AB5EC8"/>
    <w:rsid w:val="00AC003B"/>
    <w:rsid w:val="00AD1E8C"/>
    <w:rsid w:val="00AE762F"/>
    <w:rsid w:val="00B16788"/>
    <w:rsid w:val="00B41DB7"/>
    <w:rsid w:val="00B57783"/>
    <w:rsid w:val="00B61700"/>
    <w:rsid w:val="00B618CE"/>
    <w:rsid w:val="00B8254B"/>
    <w:rsid w:val="00BA3DF1"/>
    <w:rsid w:val="00BD2581"/>
    <w:rsid w:val="00BE36DD"/>
    <w:rsid w:val="00BF4572"/>
    <w:rsid w:val="00C47407"/>
    <w:rsid w:val="00C47B2B"/>
    <w:rsid w:val="00C52E6E"/>
    <w:rsid w:val="00C6575D"/>
    <w:rsid w:val="00C82341"/>
    <w:rsid w:val="00CE078A"/>
    <w:rsid w:val="00CE747F"/>
    <w:rsid w:val="00D01E57"/>
    <w:rsid w:val="00D04A1E"/>
    <w:rsid w:val="00D13CCF"/>
    <w:rsid w:val="00D15424"/>
    <w:rsid w:val="00D1558D"/>
    <w:rsid w:val="00D25970"/>
    <w:rsid w:val="00D60E43"/>
    <w:rsid w:val="00D96E95"/>
    <w:rsid w:val="00DA7F41"/>
    <w:rsid w:val="00DB01AA"/>
    <w:rsid w:val="00DD7C58"/>
    <w:rsid w:val="00DF23DB"/>
    <w:rsid w:val="00E23B0A"/>
    <w:rsid w:val="00E64A25"/>
    <w:rsid w:val="00E83F7E"/>
    <w:rsid w:val="00EA7D84"/>
    <w:rsid w:val="00EE2E17"/>
    <w:rsid w:val="00EE3512"/>
    <w:rsid w:val="00F03C0C"/>
    <w:rsid w:val="00F06E99"/>
    <w:rsid w:val="00F23185"/>
    <w:rsid w:val="00F238CA"/>
    <w:rsid w:val="00F30ABB"/>
    <w:rsid w:val="00F52D6A"/>
    <w:rsid w:val="00F57755"/>
    <w:rsid w:val="00F61D3A"/>
    <w:rsid w:val="00F66092"/>
    <w:rsid w:val="00F7368C"/>
    <w:rsid w:val="00F81E3C"/>
    <w:rsid w:val="00FB6298"/>
    <w:rsid w:val="00FC6819"/>
    <w:rsid w:val="00FD2DBC"/>
    <w:rsid w:val="00FF067C"/>
    <w:rsid w:val="00FF7A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7B25"/>
  <w15:chartTrackingRefBased/>
  <w15:docId w15:val="{58A996CC-1C40-41AD-AF34-70973A95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E4"/>
    <w:pPr>
      <w:spacing w:after="0" w:line="240" w:lineRule="auto"/>
    </w:pPr>
    <w:rPr>
      <w:rFonts w:eastAsia="SimSun" w:cs="Times New Roman"/>
      <w:kern w:val="0"/>
      <w:szCs w:val="28"/>
      <w:lang w:val="en-US" w:eastAsia="zh-CN"/>
      <w14:ligatures w14:val="none"/>
    </w:rPr>
  </w:style>
  <w:style w:type="paragraph" w:styleId="Heading1">
    <w:name w:val="heading 1"/>
    <w:basedOn w:val="Normal"/>
    <w:next w:val="Normal"/>
    <w:link w:val="Heading1Char"/>
    <w:uiPriority w:val="9"/>
    <w:qFormat/>
    <w:rsid w:val="007F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8E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F28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8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8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8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8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8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8E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F28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28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28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28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28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28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28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E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F28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28E4"/>
    <w:pPr>
      <w:spacing w:before="160"/>
      <w:jc w:val="center"/>
    </w:pPr>
    <w:rPr>
      <w:i/>
      <w:iCs/>
      <w:color w:val="404040" w:themeColor="text1" w:themeTint="BF"/>
    </w:rPr>
  </w:style>
  <w:style w:type="character" w:customStyle="1" w:styleId="QuoteChar">
    <w:name w:val="Quote Char"/>
    <w:basedOn w:val="DefaultParagraphFont"/>
    <w:link w:val="Quote"/>
    <w:uiPriority w:val="29"/>
    <w:rsid w:val="007F28E4"/>
    <w:rPr>
      <w:i/>
      <w:iCs/>
      <w:color w:val="404040" w:themeColor="text1" w:themeTint="BF"/>
    </w:rPr>
  </w:style>
  <w:style w:type="paragraph" w:styleId="ListParagraph">
    <w:name w:val="List Paragraph"/>
    <w:basedOn w:val="Normal"/>
    <w:uiPriority w:val="34"/>
    <w:qFormat/>
    <w:rsid w:val="007F28E4"/>
    <w:pPr>
      <w:ind w:left="720"/>
      <w:contextualSpacing/>
    </w:pPr>
  </w:style>
  <w:style w:type="character" w:styleId="IntenseEmphasis">
    <w:name w:val="Intense Emphasis"/>
    <w:basedOn w:val="DefaultParagraphFont"/>
    <w:uiPriority w:val="21"/>
    <w:qFormat/>
    <w:rsid w:val="007F28E4"/>
    <w:rPr>
      <w:i/>
      <w:iCs/>
      <w:color w:val="0F4761" w:themeColor="accent1" w:themeShade="BF"/>
    </w:rPr>
  </w:style>
  <w:style w:type="paragraph" w:styleId="IntenseQuote">
    <w:name w:val="Intense Quote"/>
    <w:basedOn w:val="Normal"/>
    <w:next w:val="Normal"/>
    <w:link w:val="IntenseQuoteChar"/>
    <w:uiPriority w:val="30"/>
    <w:qFormat/>
    <w:rsid w:val="007F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8E4"/>
    <w:rPr>
      <w:i/>
      <w:iCs/>
      <w:color w:val="0F4761" w:themeColor="accent1" w:themeShade="BF"/>
    </w:rPr>
  </w:style>
  <w:style w:type="character" w:styleId="IntenseReference">
    <w:name w:val="Intense Reference"/>
    <w:basedOn w:val="DefaultParagraphFont"/>
    <w:uiPriority w:val="32"/>
    <w:qFormat/>
    <w:rsid w:val="007F28E4"/>
    <w:rPr>
      <w:b/>
      <w:bCs/>
      <w:smallCaps/>
      <w:color w:val="0F4761" w:themeColor="accent1" w:themeShade="BF"/>
      <w:spacing w:val="5"/>
    </w:rPr>
  </w:style>
  <w:style w:type="character" w:customStyle="1" w:styleId="markedcontent">
    <w:name w:val="markedcontent"/>
    <w:rsid w:val="007F28E4"/>
  </w:style>
  <w:style w:type="paragraph" w:styleId="NormalWeb">
    <w:name w:val="Normal (Web)"/>
    <w:basedOn w:val="Normal"/>
    <w:uiPriority w:val="99"/>
    <w:rsid w:val="007F28E4"/>
    <w:pPr>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22</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156</cp:revision>
  <cp:lastPrinted>2025-08-17T00:37:00Z</cp:lastPrinted>
  <dcterms:created xsi:type="dcterms:W3CDTF">2025-08-14T07:09:00Z</dcterms:created>
  <dcterms:modified xsi:type="dcterms:W3CDTF">2026-01-19T09:20:00Z</dcterms:modified>
</cp:coreProperties>
</file>